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2B64E" w14:textId="77777777" w:rsidR="006475EF" w:rsidRDefault="006475EF" w:rsidP="006475EF">
      <w:pPr>
        <w:spacing w:after="215" w:line="256" w:lineRule="auto"/>
        <w:ind w:left="-5" w:right="0"/>
        <w:jc w:val="left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PRILOG I - TEHNIČKA SPECIFIKACIJA USLUGE </w:t>
      </w:r>
    </w:p>
    <w:p w14:paraId="5D989A16" w14:textId="77777777" w:rsidR="006475EF" w:rsidRDefault="006475EF" w:rsidP="006475EF">
      <w:pPr>
        <w:spacing w:after="213" w:line="256" w:lineRule="auto"/>
        <w:ind w:left="0" w:right="0" w:firstLine="0"/>
        <w:jc w:val="left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</w:t>
      </w:r>
    </w:p>
    <w:p w14:paraId="425C3055" w14:textId="77777777" w:rsidR="006475EF" w:rsidRDefault="006475EF" w:rsidP="006475EF">
      <w:pPr>
        <w:pStyle w:val="Heading1"/>
        <w:ind w:left="-5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Opis usluge </w:t>
      </w:r>
    </w:p>
    <w:p w14:paraId="65B70DC2" w14:textId="0645A8B8" w:rsidR="006475EF" w:rsidRDefault="006475EF" w:rsidP="006475EF">
      <w:pPr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 xml:space="preserve">Usluga podrazumijeva selekciju tiskovnih, internetskih i televizijskih objava na zahtijevanu tematiku praćenja od strane Državnog hidrometeorološkog zavoda (u daljnjem tekstu DHMZ) u navedenim rokovima, </w:t>
      </w:r>
      <w:r w:rsidR="7076D932" w:rsidRPr="77B9FE73">
        <w:rPr>
          <w:sz w:val="24"/>
          <w:szCs w:val="24"/>
          <w:lang w:val="hr-HR"/>
        </w:rPr>
        <w:t xml:space="preserve">korisničko sučelje za pretraživanje </w:t>
      </w:r>
      <w:r w:rsidR="6FE44470" w:rsidRPr="77B9FE73">
        <w:rPr>
          <w:sz w:val="24"/>
          <w:szCs w:val="24"/>
          <w:lang w:val="hr-HR"/>
        </w:rPr>
        <w:t>objava</w:t>
      </w:r>
      <w:r w:rsidR="2FBA89FE" w:rsidRPr="77B9FE73">
        <w:rPr>
          <w:sz w:val="24"/>
          <w:szCs w:val="24"/>
          <w:lang w:val="hr-HR"/>
        </w:rPr>
        <w:t xml:space="preserve"> sa zahtijevanom tematikom</w:t>
      </w:r>
      <w:r w:rsidRPr="77B9FE73">
        <w:rPr>
          <w:sz w:val="24"/>
          <w:szCs w:val="24"/>
          <w:lang w:val="hr-HR"/>
        </w:rPr>
        <w:t xml:space="preserve">, dnevnu dostavu objava u dogovorenim oblicima i formatima te pristup bazi svih selektiranih i obrađenih objava putem web portala. </w:t>
      </w:r>
    </w:p>
    <w:p w14:paraId="3A97C65C" w14:textId="77777777" w:rsidR="006475EF" w:rsidRDefault="006475EF" w:rsidP="006475EF">
      <w:pPr>
        <w:spacing w:after="262" w:line="256" w:lineRule="auto"/>
        <w:ind w:left="0" w:right="0" w:firstLine="0"/>
        <w:jc w:val="lef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14:paraId="6BA18D10" w14:textId="77777777" w:rsidR="006475EF" w:rsidRDefault="006475EF" w:rsidP="006475EF">
      <w:pPr>
        <w:pStyle w:val="Heading1"/>
        <w:ind w:left="-5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Opseg praćenja medija </w:t>
      </w:r>
    </w:p>
    <w:p w14:paraId="2FAD9041" w14:textId="77777777" w:rsidR="006475EF" w:rsidRDefault="006475EF" w:rsidP="006475EF">
      <w:pPr>
        <w:ind w:left="-5" w:right="-9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TISAK: praćenje svih dnevnih nacionalnih tiskovina (uključujući i regionalna izdanja), tjednika, mjesečnika, specijaliziranih magazina, te regionalnih i lokalnih tiskovina - ponuditelji su dužni dostaviti listu praćenja tiskovina koju je moguće mijenjati na zahtjev Naručitelja. </w:t>
      </w:r>
    </w:p>
    <w:p w14:paraId="3083E7C1" w14:textId="14C1427B" w:rsidR="006475EF" w:rsidRDefault="006475EF" w:rsidP="006475EF">
      <w:pPr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>TELEVIZIJSKE</w:t>
      </w:r>
      <w:r w:rsidR="58F69776" w:rsidRPr="77B9FE73">
        <w:rPr>
          <w:sz w:val="24"/>
          <w:szCs w:val="24"/>
          <w:lang w:val="hr-HR"/>
        </w:rPr>
        <w:t xml:space="preserve"> I RADIJSKE</w:t>
      </w:r>
      <w:r w:rsidRPr="77B9FE73">
        <w:rPr>
          <w:sz w:val="24"/>
          <w:szCs w:val="24"/>
          <w:lang w:val="hr-HR"/>
        </w:rPr>
        <w:t xml:space="preserve"> OBJAVE: praćenje informativnih emisija nacionalnih</w:t>
      </w:r>
      <w:r w:rsidR="3986FC96" w:rsidRPr="77B9FE73">
        <w:rPr>
          <w:sz w:val="24"/>
          <w:szCs w:val="24"/>
          <w:lang w:val="hr-HR"/>
        </w:rPr>
        <w:t xml:space="preserve"> i</w:t>
      </w:r>
      <w:r w:rsidR="56984DE6" w:rsidRPr="77B9FE73">
        <w:rPr>
          <w:sz w:val="24"/>
          <w:szCs w:val="24"/>
          <w:lang w:val="hr-HR"/>
        </w:rPr>
        <w:t xml:space="preserve"> regionalnih</w:t>
      </w:r>
      <w:r w:rsidR="5C433E51" w:rsidRPr="77B9FE73">
        <w:rPr>
          <w:sz w:val="24"/>
          <w:szCs w:val="24"/>
          <w:lang w:val="hr-HR"/>
        </w:rPr>
        <w:t xml:space="preserve"> </w:t>
      </w:r>
      <w:r w:rsidRPr="77B9FE73">
        <w:rPr>
          <w:sz w:val="24"/>
          <w:szCs w:val="24"/>
          <w:lang w:val="hr-HR"/>
        </w:rPr>
        <w:t xml:space="preserve">televizijskih </w:t>
      </w:r>
      <w:r w:rsidR="4969CB49" w:rsidRPr="77B9FE73">
        <w:rPr>
          <w:sz w:val="24"/>
          <w:szCs w:val="24"/>
          <w:lang w:val="hr-HR"/>
        </w:rPr>
        <w:t xml:space="preserve">i radijskih </w:t>
      </w:r>
      <w:r w:rsidRPr="77B9FE73">
        <w:rPr>
          <w:sz w:val="24"/>
          <w:szCs w:val="24"/>
          <w:lang w:val="hr-HR"/>
        </w:rPr>
        <w:t xml:space="preserve">postaja. Mogućnost dostavljanja bilo kojeg dijela programa </w:t>
      </w:r>
      <w:r w:rsidR="2CD7A4F5" w:rsidRPr="77B9FE73">
        <w:rPr>
          <w:sz w:val="24"/>
          <w:szCs w:val="24"/>
          <w:lang w:val="hr-HR"/>
        </w:rPr>
        <w:t>televizijskih i radijskih</w:t>
      </w:r>
      <w:r w:rsidR="4C57C75F" w:rsidRPr="77B9FE73">
        <w:rPr>
          <w:sz w:val="24"/>
          <w:szCs w:val="24"/>
          <w:lang w:val="hr-HR"/>
        </w:rPr>
        <w:t xml:space="preserve"> </w:t>
      </w:r>
      <w:r w:rsidRPr="77B9FE73">
        <w:rPr>
          <w:sz w:val="24"/>
          <w:szCs w:val="24"/>
          <w:lang w:val="hr-HR"/>
        </w:rPr>
        <w:t xml:space="preserve">postaja na zahtjev naručitelja u digitalnom obliku, u roku od 24 sata. </w:t>
      </w:r>
    </w:p>
    <w:p w14:paraId="4F5E9E4B" w14:textId="212C3BDA" w:rsidR="006475EF" w:rsidRDefault="006475EF" w:rsidP="006475EF">
      <w:pPr>
        <w:spacing w:after="0"/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 xml:space="preserve">OBJAVE NA </w:t>
      </w:r>
      <w:r w:rsidR="08752B4C" w:rsidRPr="77B9FE73">
        <w:rPr>
          <w:sz w:val="24"/>
          <w:szCs w:val="24"/>
          <w:lang w:val="hr-HR"/>
        </w:rPr>
        <w:t>WEB PORTALI</w:t>
      </w:r>
      <w:r w:rsidR="73A2FEBF" w:rsidRPr="77B9FE73">
        <w:rPr>
          <w:sz w:val="24"/>
          <w:szCs w:val="24"/>
          <w:lang w:val="hr-HR"/>
        </w:rPr>
        <w:t>MA</w:t>
      </w:r>
      <w:r w:rsidR="08752B4C" w:rsidRPr="77B9FE73">
        <w:rPr>
          <w:sz w:val="24"/>
          <w:szCs w:val="24"/>
          <w:lang w:val="hr-HR"/>
        </w:rPr>
        <w:t xml:space="preserve"> I </w:t>
      </w:r>
      <w:r w:rsidR="31CD9147" w:rsidRPr="77B9FE73">
        <w:rPr>
          <w:sz w:val="24"/>
          <w:szCs w:val="24"/>
          <w:lang w:val="hr-HR"/>
        </w:rPr>
        <w:t>ONLINE</w:t>
      </w:r>
      <w:r w:rsidR="08752B4C" w:rsidRPr="77B9FE73">
        <w:rPr>
          <w:sz w:val="24"/>
          <w:szCs w:val="24"/>
          <w:lang w:val="hr-HR"/>
        </w:rPr>
        <w:t xml:space="preserve"> VERZIJ</w:t>
      </w:r>
      <w:r w:rsidR="2EAE42E6" w:rsidRPr="77B9FE73">
        <w:rPr>
          <w:sz w:val="24"/>
          <w:szCs w:val="24"/>
          <w:lang w:val="hr-HR"/>
        </w:rPr>
        <w:t>AMA</w:t>
      </w:r>
      <w:r w:rsidR="08752B4C" w:rsidRPr="77B9FE73">
        <w:rPr>
          <w:sz w:val="24"/>
          <w:szCs w:val="24"/>
          <w:lang w:val="hr-HR"/>
        </w:rPr>
        <w:t xml:space="preserve"> TISKANIH IZDANJA </w:t>
      </w:r>
      <w:r w:rsidRPr="77B9FE73">
        <w:rPr>
          <w:sz w:val="24"/>
          <w:szCs w:val="24"/>
          <w:lang w:val="hr-HR"/>
        </w:rPr>
        <w:t xml:space="preserve">- praćenje objava na </w:t>
      </w:r>
      <w:r w:rsidR="5C09FF69" w:rsidRPr="77B9FE73">
        <w:rPr>
          <w:sz w:val="24"/>
          <w:szCs w:val="24"/>
          <w:lang w:val="hr-HR"/>
        </w:rPr>
        <w:t xml:space="preserve">nacionalnim i regionalnim </w:t>
      </w:r>
      <w:r w:rsidRPr="77B9FE73">
        <w:rPr>
          <w:sz w:val="24"/>
          <w:szCs w:val="24"/>
          <w:lang w:val="hr-HR"/>
        </w:rPr>
        <w:t>internetskim portalima</w:t>
      </w:r>
      <w:r w:rsidR="100D66FB" w:rsidRPr="77B9FE73">
        <w:rPr>
          <w:sz w:val="24"/>
          <w:szCs w:val="24"/>
          <w:lang w:val="hr-HR"/>
        </w:rPr>
        <w:t xml:space="preserve"> uključujući HINA-u</w:t>
      </w:r>
      <w:r w:rsidRPr="77B9FE73">
        <w:rPr>
          <w:sz w:val="24"/>
          <w:szCs w:val="24"/>
          <w:lang w:val="hr-HR"/>
        </w:rPr>
        <w:t xml:space="preserve">. </w:t>
      </w:r>
    </w:p>
    <w:p w14:paraId="7BEB9283" w14:textId="77777777" w:rsidR="006475EF" w:rsidRDefault="006475EF" w:rsidP="006475EF">
      <w:pPr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 xml:space="preserve">Ponuditelji su dužni dostaviti listu internetskih portala i stranica u redovnom praćenju uz mogućnost njezine nadopune ili odabira stranica od strane Naručitelja obzirom na stvarne potrebe i specifičnost djelatnosti koju Naručitelj obavlja. </w:t>
      </w:r>
    </w:p>
    <w:p w14:paraId="7344AE74" w14:textId="277BC781" w:rsidR="27038CBA" w:rsidRDefault="27038CBA" w:rsidP="77B9FE73">
      <w:pPr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>OBJAVE NA DRUŠTVENIM MREŽAMA TE PODCASTE: praćenje objava na dru</w:t>
      </w:r>
      <w:r w:rsidR="375286D1" w:rsidRPr="77B9FE73">
        <w:rPr>
          <w:sz w:val="24"/>
          <w:szCs w:val="24"/>
          <w:lang w:val="hr-HR"/>
        </w:rPr>
        <w:t>štvenim mrežama</w:t>
      </w:r>
      <w:r w:rsidR="4AB1AA3F" w:rsidRPr="77B9FE73">
        <w:rPr>
          <w:sz w:val="24"/>
          <w:szCs w:val="24"/>
          <w:lang w:val="hr-HR"/>
        </w:rPr>
        <w:t xml:space="preserve"> relevantnih za Hrvatsku</w:t>
      </w:r>
      <w:r w:rsidR="3F14B99B" w:rsidRPr="77B9FE73">
        <w:rPr>
          <w:sz w:val="24"/>
          <w:szCs w:val="24"/>
          <w:lang w:val="hr-HR"/>
        </w:rPr>
        <w:t xml:space="preserve">. Lista društvenih mreža mora sadržavati </w:t>
      </w:r>
      <w:r w:rsidR="375286D1" w:rsidRPr="77B9FE73">
        <w:rPr>
          <w:i/>
          <w:iCs/>
          <w:sz w:val="24"/>
          <w:szCs w:val="24"/>
          <w:lang w:val="hr-HR"/>
        </w:rPr>
        <w:t xml:space="preserve">X, YouTube, Facebook, Instagram, </w:t>
      </w:r>
      <w:proofErr w:type="spellStart"/>
      <w:r w:rsidR="375286D1" w:rsidRPr="77B9FE73">
        <w:rPr>
          <w:i/>
          <w:iCs/>
          <w:sz w:val="24"/>
          <w:szCs w:val="24"/>
          <w:lang w:val="hr-HR"/>
        </w:rPr>
        <w:t>TikTok</w:t>
      </w:r>
      <w:proofErr w:type="spellEnd"/>
      <w:r w:rsidR="09F73F5F" w:rsidRPr="77B9FE73">
        <w:rPr>
          <w:sz w:val="24"/>
          <w:szCs w:val="24"/>
          <w:lang w:val="hr-HR"/>
        </w:rPr>
        <w:t xml:space="preserve"> uz mogućnost nadopune ili odabira društvene mreže obzirom na stvarne potrebe i specifičnost djelatnosti koju Naručitelj obavlja. Praćenje </w:t>
      </w:r>
      <w:r w:rsidR="031F328D" w:rsidRPr="77B9FE73">
        <w:rPr>
          <w:sz w:val="24"/>
          <w:szCs w:val="24"/>
          <w:lang w:val="hr-HR"/>
        </w:rPr>
        <w:t>nacionalnih i regionalnih podcasta na relevantnim platformama.</w:t>
      </w:r>
    </w:p>
    <w:p w14:paraId="71274DE0" w14:textId="41CB7321" w:rsidR="006475EF" w:rsidRDefault="006475EF" w:rsidP="006475EF">
      <w:pPr>
        <w:spacing w:after="33"/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>Ponuditelji su dužni dostaviti listu praćenja svih medija koju je moguće mijenjati na zahtjev Naručitelja</w:t>
      </w:r>
      <w:r w:rsidR="39DB60CE" w:rsidRPr="77B9FE73">
        <w:rPr>
          <w:sz w:val="24"/>
          <w:szCs w:val="24"/>
          <w:lang w:val="hr-HR"/>
        </w:rPr>
        <w:t xml:space="preserve"> (fleksibilnost u dodavanju novih medija ili uklanjanju neaktivnih izvora tijekom trajanja ugovora)</w:t>
      </w:r>
      <w:r w:rsidRPr="77B9FE73">
        <w:rPr>
          <w:sz w:val="24"/>
          <w:szCs w:val="24"/>
          <w:lang w:val="hr-HR"/>
        </w:rPr>
        <w:t xml:space="preserve">. Ponuditelji su dužni osigurati digitalnu arhivu svih </w:t>
      </w:r>
      <w:r w:rsidR="1A616AF2" w:rsidRPr="77B9FE73">
        <w:rPr>
          <w:sz w:val="24"/>
          <w:szCs w:val="24"/>
          <w:lang w:val="hr-HR"/>
        </w:rPr>
        <w:t>gore navedenih medija</w:t>
      </w:r>
      <w:r w:rsidRPr="77B9FE73">
        <w:rPr>
          <w:sz w:val="24"/>
          <w:szCs w:val="24"/>
          <w:lang w:val="hr-HR"/>
        </w:rPr>
        <w:t xml:space="preserve"> u praćenju za vrijeme ugovornog odnosa s DHMZ-om u svrhu zadovoljavanja naknadne dostave potrebnih medijskih informacija po narudžbi Naručitelja. </w:t>
      </w:r>
    </w:p>
    <w:p w14:paraId="7790A83A" w14:textId="77777777" w:rsidR="006475EF" w:rsidRDefault="006475EF" w:rsidP="006475EF">
      <w:pPr>
        <w:spacing w:after="9"/>
        <w:ind w:left="-5" w:right="-9"/>
        <w:rPr>
          <w:b/>
          <w:sz w:val="24"/>
          <w:szCs w:val="24"/>
          <w:lang w:val="hr-HR"/>
        </w:rPr>
      </w:pPr>
    </w:p>
    <w:p w14:paraId="0BE37706" w14:textId="0E54BD7C" w:rsidR="006475EF" w:rsidRDefault="006475EF" w:rsidP="006475EF">
      <w:pPr>
        <w:spacing w:after="9"/>
        <w:ind w:left="-5" w:right="-9"/>
        <w:rPr>
          <w:sz w:val="24"/>
          <w:szCs w:val="24"/>
          <w:lang w:val="hr-HR"/>
        </w:rPr>
      </w:pPr>
    </w:p>
    <w:p w14:paraId="3059E358" w14:textId="77777777" w:rsidR="006475EF" w:rsidRDefault="006475EF" w:rsidP="006475EF">
      <w:pPr>
        <w:spacing w:after="262" w:line="256" w:lineRule="auto"/>
        <w:ind w:left="0" w:right="0" w:firstLine="0"/>
        <w:jc w:val="left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</w:t>
      </w:r>
    </w:p>
    <w:p w14:paraId="0373695C" w14:textId="77777777" w:rsidR="006475EF" w:rsidRDefault="006475EF" w:rsidP="006475EF">
      <w:pPr>
        <w:pStyle w:val="Heading1"/>
        <w:spacing w:after="255"/>
        <w:ind w:left="-5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Način distribucije selektiranih objava </w:t>
      </w:r>
    </w:p>
    <w:p w14:paraId="7D9D9F59" w14:textId="22244181" w:rsidR="006475EF" w:rsidRDefault="006475EF" w:rsidP="006475EF">
      <w:pPr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 xml:space="preserve">Ponuditelj mora omogućiti uvid u bazu svih selektiranih objava iz hrvatskih medija za </w:t>
      </w:r>
      <w:r w:rsidR="3CE183E0" w:rsidRPr="77B9FE73">
        <w:rPr>
          <w:sz w:val="24"/>
          <w:szCs w:val="24"/>
          <w:lang w:val="hr-HR"/>
        </w:rPr>
        <w:t xml:space="preserve">minimalno </w:t>
      </w:r>
      <w:r w:rsidRPr="77B9FE73">
        <w:rPr>
          <w:sz w:val="24"/>
          <w:szCs w:val="24"/>
          <w:lang w:val="hr-HR"/>
        </w:rPr>
        <w:t xml:space="preserve">pet korisničkih imena </w:t>
      </w:r>
      <w:r w:rsidR="00045E08" w:rsidRPr="77B9FE73">
        <w:rPr>
          <w:sz w:val="24"/>
          <w:szCs w:val="24"/>
          <w:lang w:val="hr-HR"/>
        </w:rPr>
        <w:t xml:space="preserve">(e-adresa) </w:t>
      </w:r>
      <w:r w:rsidRPr="77B9FE73">
        <w:rPr>
          <w:sz w:val="24"/>
          <w:szCs w:val="24"/>
          <w:lang w:val="hr-HR"/>
        </w:rPr>
        <w:t xml:space="preserve">koji bazu mogu istodobno koristiti uz mogućnost samostalnog unošenja zabilješki uz selektirane i obrađene objave bez uvida u zabilješke ostalih korisnika. </w:t>
      </w:r>
      <w:r w:rsidR="00045E08" w:rsidRPr="77B9FE73">
        <w:rPr>
          <w:sz w:val="24"/>
          <w:szCs w:val="24"/>
          <w:lang w:val="hr-HR"/>
        </w:rPr>
        <w:t xml:space="preserve">Na </w:t>
      </w:r>
      <w:r w:rsidR="659B584C" w:rsidRPr="77B9FE73">
        <w:rPr>
          <w:sz w:val="24"/>
          <w:szCs w:val="24"/>
          <w:lang w:val="hr-HR"/>
        </w:rPr>
        <w:t xml:space="preserve">sve </w:t>
      </w:r>
      <w:r w:rsidR="00045E08" w:rsidRPr="77B9FE73">
        <w:rPr>
          <w:sz w:val="24"/>
          <w:szCs w:val="24"/>
          <w:lang w:val="hr-HR"/>
        </w:rPr>
        <w:t>e-adres</w:t>
      </w:r>
      <w:r w:rsidR="54575243" w:rsidRPr="77B9FE73">
        <w:rPr>
          <w:sz w:val="24"/>
          <w:szCs w:val="24"/>
          <w:lang w:val="hr-HR"/>
        </w:rPr>
        <w:t xml:space="preserve">e </w:t>
      </w:r>
      <w:r w:rsidR="00045E08" w:rsidRPr="77B9FE73">
        <w:rPr>
          <w:sz w:val="24"/>
          <w:szCs w:val="24"/>
          <w:lang w:val="hr-HR"/>
        </w:rPr>
        <w:t>isporučuju se dnevni</w:t>
      </w:r>
      <w:r w:rsidR="240DBDE0" w:rsidRPr="77B9FE73">
        <w:rPr>
          <w:sz w:val="24"/>
          <w:szCs w:val="24"/>
          <w:lang w:val="hr-HR"/>
        </w:rPr>
        <w:t xml:space="preserve"> </w:t>
      </w:r>
      <w:r w:rsidR="00045E08" w:rsidRPr="77B9FE73">
        <w:rPr>
          <w:sz w:val="24"/>
          <w:szCs w:val="24"/>
          <w:lang w:val="hr-HR"/>
        </w:rPr>
        <w:t>medijski izvještaji po odabranim temama iz medija tražen</w:t>
      </w:r>
      <w:r w:rsidR="374CCC14" w:rsidRPr="77B9FE73">
        <w:rPr>
          <w:sz w:val="24"/>
          <w:szCs w:val="24"/>
          <w:lang w:val="hr-HR"/>
        </w:rPr>
        <w:t>i</w:t>
      </w:r>
      <w:r w:rsidR="00045E08" w:rsidRPr="77B9FE73">
        <w:rPr>
          <w:sz w:val="24"/>
          <w:szCs w:val="24"/>
          <w:lang w:val="hr-HR"/>
        </w:rPr>
        <w:t>m u Tehničkoj specifikaciji usluge.</w:t>
      </w:r>
      <w:r w:rsidR="08D0080A" w:rsidRPr="77B9FE73">
        <w:rPr>
          <w:sz w:val="24"/>
          <w:szCs w:val="24"/>
          <w:lang w:val="hr-HR"/>
        </w:rPr>
        <w:t xml:space="preserve"> </w:t>
      </w:r>
      <w:r w:rsidRPr="77B9FE73">
        <w:rPr>
          <w:sz w:val="24"/>
          <w:szCs w:val="24"/>
          <w:lang w:val="hr-HR"/>
        </w:rPr>
        <w:t xml:space="preserve">Baza objava mora biti </w:t>
      </w:r>
      <w:proofErr w:type="spellStart"/>
      <w:r w:rsidRPr="77B9FE73">
        <w:rPr>
          <w:sz w:val="24"/>
          <w:szCs w:val="24"/>
          <w:lang w:val="hr-HR"/>
        </w:rPr>
        <w:t>pretraživa</w:t>
      </w:r>
      <w:proofErr w:type="spellEnd"/>
      <w:r w:rsidRPr="77B9FE73">
        <w:rPr>
          <w:sz w:val="24"/>
          <w:szCs w:val="24"/>
          <w:lang w:val="hr-HR"/>
        </w:rPr>
        <w:t xml:space="preserve"> po elementima obrade i unosu osobnih zabilješki po kojima je moguće pretraživati bez uvida drugih korisnika.  </w:t>
      </w:r>
    </w:p>
    <w:p w14:paraId="21EC47E3" w14:textId="7527D535" w:rsidR="003E6FE4" w:rsidRDefault="00000D00" w:rsidP="006475EF">
      <w:pPr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>D</w:t>
      </w:r>
      <w:r w:rsidR="003E6FE4" w:rsidRPr="77B9FE73">
        <w:rPr>
          <w:sz w:val="24"/>
          <w:szCs w:val="24"/>
          <w:lang w:val="hr-HR"/>
        </w:rPr>
        <w:t>nevne medijske objave</w:t>
      </w:r>
      <w:r w:rsidRPr="77B9FE73">
        <w:rPr>
          <w:sz w:val="24"/>
          <w:szCs w:val="24"/>
          <w:lang w:val="hr-HR"/>
        </w:rPr>
        <w:t xml:space="preserve"> </w:t>
      </w:r>
      <w:r w:rsidR="003E6FE4" w:rsidRPr="77B9FE73">
        <w:rPr>
          <w:sz w:val="24"/>
          <w:szCs w:val="24"/>
          <w:lang w:val="hr-HR"/>
        </w:rPr>
        <w:t xml:space="preserve">isporučuju </w:t>
      </w:r>
      <w:r w:rsidRPr="77B9FE73">
        <w:rPr>
          <w:sz w:val="24"/>
          <w:szCs w:val="24"/>
          <w:lang w:val="hr-HR"/>
        </w:rPr>
        <w:t xml:space="preserve">se </w:t>
      </w:r>
      <w:r w:rsidR="003E6FE4" w:rsidRPr="77B9FE73">
        <w:rPr>
          <w:sz w:val="24"/>
          <w:szCs w:val="24"/>
          <w:lang w:val="hr-HR"/>
        </w:rPr>
        <w:t>i putem FTP-a</w:t>
      </w:r>
      <w:r w:rsidR="5E8C6BDA" w:rsidRPr="77B9FE73">
        <w:rPr>
          <w:sz w:val="24"/>
          <w:szCs w:val="24"/>
          <w:lang w:val="hr-HR"/>
        </w:rPr>
        <w:t xml:space="preserve"> ili </w:t>
      </w:r>
      <w:r w:rsidR="5CAA4929" w:rsidRPr="77B9FE73">
        <w:rPr>
          <w:sz w:val="24"/>
          <w:szCs w:val="24"/>
          <w:lang w:val="hr-HR"/>
        </w:rPr>
        <w:t xml:space="preserve">aplikacijskog programskog sučelja (API) </w:t>
      </w:r>
      <w:r w:rsidR="5E8C6BDA" w:rsidRPr="77B9FE73">
        <w:rPr>
          <w:sz w:val="24"/>
          <w:szCs w:val="24"/>
          <w:lang w:val="hr-HR"/>
        </w:rPr>
        <w:t>u dogovoru s Naručiteljem</w:t>
      </w:r>
      <w:r w:rsidR="003E6FE4" w:rsidRPr="77B9FE73">
        <w:rPr>
          <w:sz w:val="24"/>
          <w:szCs w:val="24"/>
          <w:lang w:val="hr-HR"/>
        </w:rPr>
        <w:t>.</w:t>
      </w:r>
    </w:p>
    <w:p w14:paraId="7A5F682D" w14:textId="45033EA7" w:rsidR="006475EF" w:rsidRDefault="006475EF" w:rsidP="00045E08">
      <w:pPr>
        <w:spacing w:after="213" w:line="256" w:lineRule="auto"/>
        <w:ind w:left="0" w:right="0" w:firstLine="0"/>
        <w:jc w:val="lef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14:paraId="392C6E33" w14:textId="77777777" w:rsidR="006475EF" w:rsidRDefault="006475EF" w:rsidP="006475EF">
      <w:pPr>
        <w:pStyle w:val="Heading1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Oblik objava </w:t>
      </w:r>
    </w:p>
    <w:p w14:paraId="788C6B12" w14:textId="77777777" w:rsidR="006475EF" w:rsidRDefault="006475EF" w:rsidP="006475EF">
      <w:pPr>
        <w:ind w:left="-5" w:right="-9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Selektirane tiskovne objave trebaju biti dostavljene u PDF formatu u boji i u obliku tekstualnog prijepisa originalnog sadržaja novinskog članka (OCR), standardno, za sve objave, tijekom ugovorne suradnje. </w:t>
      </w:r>
    </w:p>
    <w:p w14:paraId="3DF49BDB" w14:textId="77777777" w:rsidR="006475EF" w:rsidRDefault="006475EF" w:rsidP="006475EF">
      <w:pPr>
        <w:ind w:left="-5" w:right="-9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Selektirane objave s portala trebaju biti dostavljene u PDF formatu u obliku sažetka objave, uz originalni link, za sve objave, tijekom ugovorne suradnje. </w:t>
      </w:r>
    </w:p>
    <w:p w14:paraId="6C0C0662" w14:textId="3FAF207F" w:rsidR="006475EF" w:rsidRDefault="006475EF" w:rsidP="006475EF">
      <w:pPr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>Objave u PDF formatu moraju biti opremljene podacima: naziv novine/portala</w:t>
      </w:r>
      <w:r w:rsidR="491BB3AC" w:rsidRPr="77B9FE73">
        <w:rPr>
          <w:sz w:val="24"/>
          <w:szCs w:val="24"/>
          <w:lang w:val="hr-HR"/>
        </w:rPr>
        <w:t>,</w:t>
      </w:r>
      <w:r w:rsidRPr="77B9FE73">
        <w:rPr>
          <w:sz w:val="24"/>
          <w:szCs w:val="24"/>
          <w:lang w:val="hr-HR"/>
        </w:rPr>
        <w:t xml:space="preserve"> izdanje novina, periodičnost izlaženja novine, datum objave, stranica na kojoj je članak objavljen u novinama i položaj članka na novinskoj stranici/portalu. </w:t>
      </w:r>
    </w:p>
    <w:p w14:paraId="245DD809" w14:textId="16FD48D3" w:rsidR="006475EF" w:rsidRDefault="006475EF" w:rsidP="006475EF">
      <w:pPr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 xml:space="preserve">Selektirane televizijske objave dostavljaju se u obliku automatiziranog tekstualnog prijepisa cjelokupnog sadržaja TV objave i po narudžbi DHMZ-a u digitalnom obliku </w:t>
      </w:r>
      <w:r w:rsidR="27627D6A" w:rsidRPr="77B9FE73">
        <w:rPr>
          <w:sz w:val="24"/>
          <w:szCs w:val="24"/>
          <w:lang w:val="hr-HR"/>
        </w:rPr>
        <w:t xml:space="preserve">u formatu prema dogovoru s Naručiteljem </w:t>
      </w:r>
      <w:r w:rsidRPr="77B9FE73">
        <w:rPr>
          <w:sz w:val="24"/>
          <w:szCs w:val="24"/>
          <w:lang w:val="hr-HR"/>
        </w:rPr>
        <w:t xml:space="preserve">za pregled originalne objave putem </w:t>
      </w:r>
      <w:r w:rsidR="1A9DC776" w:rsidRPr="77B9FE73">
        <w:rPr>
          <w:sz w:val="24"/>
          <w:szCs w:val="24"/>
          <w:lang w:val="hr-HR"/>
        </w:rPr>
        <w:t>i</w:t>
      </w:r>
      <w:r w:rsidRPr="77B9FE73">
        <w:rPr>
          <w:sz w:val="24"/>
          <w:szCs w:val="24"/>
          <w:lang w:val="hr-HR"/>
        </w:rPr>
        <w:t xml:space="preserve">nterneta ili na adekvatnim medijima isporuke. </w:t>
      </w:r>
    </w:p>
    <w:p w14:paraId="3F35A39E" w14:textId="77777777" w:rsidR="006475EF" w:rsidRDefault="006475EF" w:rsidP="006475EF">
      <w:pPr>
        <w:spacing w:after="213" w:line="256" w:lineRule="auto"/>
        <w:ind w:left="0" w:right="0" w:firstLine="0"/>
        <w:jc w:val="left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</w:t>
      </w:r>
    </w:p>
    <w:p w14:paraId="07D2AFC8" w14:textId="77777777" w:rsidR="006475EF" w:rsidRDefault="006475EF" w:rsidP="006475EF">
      <w:pPr>
        <w:pStyle w:val="Heading1"/>
        <w:spacing w:after="244"/>
        <w:ind w:left="-5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Rokovi selekcije i distribucije objava: </w:t>
      </w:r>
      <w:r>
        <w:rPr>
          <w:b/>
          <w:sz w:val="24"/>
          <w:szCs w:val="24"/>
          <w:lang w:val="hr-HR"/>
        </w:rPr>
        <w:t>6 sati od emitiranja ili objave</w:t>
      </w:r>
      <w:r>
        <w:rPr>
          <w:sz w:val="24"/>
          <w:szCs w:val="24"/>
          <w:lang w:val="hr-HR"/>
        </w:rPr>
        <w:t xml:space="preserve"> </w:t>
      </w:r>
    </w:p>
    <w:p w14:paraId="38AE34CB" w14:textId="0F522CB3" w:rsidR="006475EF" w:rsidRDefault="006475EF" w:rsidP="006475EF">
      <w:pPr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 xml:space="preserve">Usluga mora dodatno sadržavati mogućnost naknadne dostave medijskih objava u tisku i </w:t>
      </w:r>
      <w:r w:rsidR="12E7B68C" w:rsidRPr="77B9FE73">
        <w:rPr>
          <w:sz w:val="24"/>
          <w:szCs w:val="24"/>
          <w:lang w:val="hr-HR"/>
        </w:rPr>
        <w:t>elektronički</w:t>
      </w:r>
      <w:r w:rsidRPr="77B9FE73">
        <w:rPr>
          <w:sz w:val="24"/>
          <w:szCs w:val="24"/>
          <w:lang w:val="hr-HR"/>
        </w:rPr>
        <w:t xml:space="preserve">m medijima (snimaka i ispisa), a koje nisu u okviru ugovorenih zadanih tema i medija. </w:t>
      </w:r>
    </w:p>
    <w:p w14:paraId="0E2C1EE0" w14:textId="77777777" w:rsidR="006475EF" w:rsidRDefault="006475EF" w:rsidP="006475EF">
      <w:pPr>
        <w:ind w:left="-5" w:right="-9"/>
        <w:rPr>
          <w:sz w:val="24"/>
          <w:szCs w:val="24"/>
          <w:lang w:val="hr-HR"/>
        </w:rPr>
      </w:pPr>
    </w:p>
    <w:p w14:paraId="4DA923A8" w14:textId="77777777" w:rsidR="006475EF" w:rsidRDefault="006475EF" w:rsidP="006475EF">
      <w:pPr>
        <w:pStyle w:val="Heading1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Oprema i </w:t>
      </w:r>
      <w:proofErr w:type="spellStart"/>
      <w:r>
        <w:rPr>
          <w:sz w:val="24"/>
          <w:szCs w:val="24"/>
          <w:lang w:val="hr-HR"/>
        </w:rPr>
        <w:t>pretraživost</w:t>
      </w:r>
      <w:proofErr w:type="spellEnd"/>
      <w:r>
        <w:rPr>
          <w:sz w:val="24"/>
          <w:szCs w:val="24"/>
          <w:lang w:val="hr-HR"/>
        </w:rPr>
        <w:t xml:space="preserve"> objava </w:t>
      </w:r>
    </w:p>
    <w:p w14:paraId="6CC9CB48" w14:textId="7AF613F3" w:rsidR="006475EF" w:rsidRDefault="006475EF" w:rsidP="006475EF">
      <w:pPr>
        <w:ind w:left="-5"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 xml:space="preserve">Pregled i </w:t>
      </w:r>
      <w:proofErr w:type="spellStart"/>
      <w:r w:rsidRPr="77B9FE73">
        <w:rPr>
          <w:sz w:val="24"/>
          <w:szCs w:val="24"/>
          <w:lang w:val="hr-HR"/>
        </w:rPr>
        <w:t>pretraživost</w:t>
      </w:r>
      <w:proofErr w:type="spellEnd"/>
      <w:r w:rsidRPr="77B9FE73">
        <w:rPr>
          <w:sz w:val="24"/>
          <w:szCs w:val="24"/>
          <w:lang w:val="hr-HR"/>
        </w:rPr>
        <w:t xml:space="preserve"> baze objava preko </w:t>
      </w:r>
      <w:r w:rsidR="511D4FCD" w:rsidRPr="77B9FE73">
        <w:rPr>
          <w:sz w:val="24"/>
          <w:szCs w:val="24"/>
          <w:lang w:val="hr-HR"/>
        </w:rPr>
        <w:t>i</w:t>
      </w:r>
      <w:r w:rsidRPr="77B9FE73">
        <w:rPr>
          <w:sz w:val="24"/>
          <w:szCs w:val="24"/>
          <w:lang w:val="hr-HR"/>
        </w:rPr>
        <w:t>nterneta mora biti omogućena prema sljedećim parametrima:</w:t>
      </w:r>
    </w:p>
    <w:p w14:paraId="14886E8A" w14:textId="77777777" w:rsidR="006475EF" w:rsidRDefault="006475EF" w:rsidP="006475EF">
      <w:pPr>
        <w:pStyle w:val="ListParagraph"/>
        <w:numPr>
          <w:ilvl w:val="0"/>
          <w:numId w:val="1"/>
        </w:numPr>
        <w:ind w:right="-9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>datum objave / datum obrade članka ili priloga</w:t>
      </w:r>
    </w:p>
    <w:p w14:paraId="51054E77" w14:textId="7C432C16" w:rsidR="006475EF" w:rsidRDefault="006475EF" w:rsidP="006475EF">
      <w:pPr>
        <w:pStyle w:val="ListParagraph"/>
        <w:numPr>
          <w:ilvl w:val="0"/>
          <w:numId w:val="1"/>
        </w:numPr>
        <w:ind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>naziv novine/portala /postaje</w:t>
      </w:r>
      <w:r w:rsidR="40F4BFFB" w:rsidRPr="77B9FE73">
        <w:rPr>
          <w:sz w:val="24"/>
          <w:szCs w:val="24"/>
          <w:lang w:val="hr-HR"/>
        </w:rPr>
        <w:t>/društvene mreže/podcasta</w:t>
      </w:r>
    </w:p>
    <w:p w14:paraId="53A01D1F" w14:textId="77777777" w:rsidR="006475EF" w:rsidRDefault="006475EF" w:rsidP="006475EF">
      <w:pPr>
        <w:pStyle w:val="ListParagraph"/>
        <w:numPr>
          <w:ilvl w:val="0"/>
          <w:numId w:val="1"/>
        </w:numPr>
        <w:ind w:right="-9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učestalost izlaženja novina (dnevne, tjedne)  </w:t>
      </w:r>
    </w:p>
    <w:p w14:paraId="408A0BB3" w14:textId="79EB944C" w:rsidR="006475EF" w:rsidRDefault="006475EF" w:rsidP="006475EF">
      <w:pPr>
        <w:pStyle w:val="ListParagraph"/>
        <w:numPr>
          <w:ilvl w:val="0"/>
          <w:numId w:val="1"/>
        </w:numPr>
        <w:ind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 xml:space="preserve">područje pokrivenosti novina/postaje (nacionalne, regionalne, </w:t>
      </w:r>
      <w:r w:rsidR="4BA6FAD4" w:rsidRPr="77B9FE73">
        <w:rPr>
          <w:sz w:val="24"/>
          <w:szCs w:val="24"/>
          <w:lang w:val="hr-HR"/>
        </w:rPr>
        <w:t xml:space="preserve">za novine i </w:t>
      </w:r>
      <w:r w:rsidRPr="77B9FE73">
        <w:rPr>
          <w:sz w:val="24"/>
          <w:szCs w:val="24"/>
          <w:lang w:val="hr-HR"/>
        </w:rPr>
        <w:t xml:space="preserve">lokalne)  </w:t>
      </w:r>
    </w:p>
    <w:p w14:paraId="0AEF98EA" w14:textId="0A092896" w:rsidR="006475EF" w:rsidRDefault="0D037A21" w:rsidP="006475EF">
      <w:pPr>
        <w:pStyle w:val="ListParagraph"/>
        <w:numPr>
          <w:ilvl w:val="0"/>
          <w:numId w:val="1"/>
        </w:numPr>
        <w:ind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>format</w:t>
      </w:r>
      <w:r w:rsidR="006475EF" w:rsidRPr="77B9FE73">
        <w:rPr>
          <w:sz w:val="24"/>
          <w:szCs w:val="24"/>
          <w:lang w:val="hr-HR"/>
        </w:rPr>
        <w:t>/trajanje</w:t>
      </w:r>
      <w:r w:rsidR="6BE71BF9" w:rsidRPr="77B9FE73">
        <w:rPr>
          <w:sz w:val="24"/>
          <w:szCs w:val="24"/>
          <w:lang w:val="hr-HR"/>
        </w:rPr>
        <w:t>/</w:t>
      </w:r>
      <w:r w:rsidR="006475EF" w:rsidRPr="77B9FE73">
        <w:rPr>
          <w:sz w:val="24"/>
          <w:szCs w:val="24"/>
          <w:lang w:val="hr-HR"/>
        </w:rPr>
        <w:t>izdanje tiskovine</w:t>
      </w:r>
      <w:r w:rsidR="5FF29A53" w:rsidRPr="77B9FE73">
        <w:rPr>
          <w:sz w:val="24"/>
          <w:szCs w:val="24"/>
          <w:lang w:val="hr-HR"/>
        </w:rPr>
        <w:t>;</w:t>
      </w:r>
      <w:r w:rsidR="006475EF" w:rsidRPr="77B9FE73">
        <w:rPr>
          <w:sz w:val="24"/>
          <w:szCs w:val="24"/>
          <w:lang w:val="hr-HR"/>
        </w:rPr>
        <w:t xml:space="preserve"> naziv emisije (</w:t>
      </w:r>
      <w:r w:rsidR="12E7B68C" w:rsidRPr="77B9FE73">
        <w:rPr>
          <w:sz w:val="24"/>
          <w:szCs w:val="24"/>
          <w:lang w:val="hr-HR"/>
        </w:rPr>
        <w:t>elektronički</w:t>
      </w:r>
      <w:r w:rsidR="006475EF" w:rsidRPr="77B9FE73">
        <w:rPr>
          <w:sz w:val="24"/>
          <w:szCs w:val="24"/>
          <w:lang w:val="hr-HR"/>
        </w:rPr>
        <w:t xml:space="preserve"> mediji)</w:t>
      </w:r>
    </w:p>
    <w:p w14:paraId="24C9F60B" w14:textId="70E5F696" w:rsidR="006475EF" w:rsidRDefault="006475EF" w:rsidP="006475EF">
      <w:pPr>
        <w:pStyle w:val="ListParagraph"/>
        <w:numPr>
          <w:ilvl w:val="0"/>
          <w:numId w:val="1"/>
        </w:numPr>
        <w:ind w:right="-9"/>
        <w:rPr>
          <w:sz w:val="24"/>
          <w:szCs w:val="24"/>
          <w:lang w:val="hr-HR"/>
        </w:rPr>
      </w:pPr>
      <w:r w:rsidRPr="77B9FE73">
        <w:rPr>
          <w:sz w:val="24"/>
          <w:szCs w:val="24"/>
          <w:lang w:val="hr-HR"/>
        </w:rPr>
        <w:t>autor, novinar, urednik (</w:t>
      </w:r>
      <w:r w:rsidR="12E7B68C" w:rsidRPr="77B9FE73">
        <w:rPr>
          <w:sz w:val="24"/>
          <w:szCs w:val="24"/>
          <w:lang w:val="hr-HR"/>
        </w:rPr>
        <w:t>elektronički</w:t>
      </w:r>
      <w:r w:rsidRPr="77B9FE73">
        <w:rPr>
          <w:sz w:val="24"/>
          <w:szCs w:val="24"/>
          <w:lang w:val="hr-HR"/>
        </w:rPr>
        <w:t xml:space="preserve"> mediji) </w:t>
      </w:r>
    </w:p>
    <w:p w14:paraId="72F0BDD7" w14:textId="77777777" w:rsidR="006475EF" w:rsidRDefault="006475EF" w:rsidP="006475EF">
      <w:pPr>
        <w:ind w:left="-5" w:right="-9"/>
        <w:rPr>
          <w:sz w:val="24"/>
          <w:szCs w:val="24"/>
          <w:lang w:val="hr-HR"/>
        </w:rPr>
      </w:pPr>
      <w:proofErr w:type="spellStart"/>
      <w:r w:rsidRPr="2F0D55E9">
        <w:rPr>
          <w:sz w:val="24"/>
          <w:szCs w:val="24"/>
          <w:lang w:val="hr-HR"/>
        </w:rPr>
        <w:t>Pretraživost</w:t>
      </w:r>
      <w:proofErr w:type="spellEnd"/>
      <w:r w:rsidRPr="2F0D55E9">
        <w:rPr>
          <w:sz w:val="24"/>
          <w:szCs w:val="24"/>
          <w:lang w:val="hr-HR"/>
        </w:rPr>
        <w:t xml:space="preserve"> dodatno mora biti omogućena prema ključnim riječima u originalnom sadržaju novinskog članka, u naslovu novinskog članka, prema imenu autora. </w:t>
      </w:r>
    </w:p>
    <w:p w14:paraId="6A00FB1F" w14:textId="0FCEA4FD" w:rsidR="68D651AC" w:rsidRDefault="68D651AC" w:rsidP="2F0D55E9">
      <w:pPr>
        <w:ind w:left="-5" w:right="-9"/>
        <w:rPr>
          <w:sz w:val="24"/>
          <w:szCs w:val="24"/>
          <w:lang w:val="hr-HR"/>
        </w:rPr>
      </w:pPr>
      <w:r w:rsidRPr="2F0D55E9">
        <w:rPr>
          <w:sz w:val="24"/>
          <w:szCs w:val="24"/>
          <w:lang w:val="hr-HR"/>
        </w:rPr>
        <w:t>Ponudi</w:t>
      </w:r>
      <w:r w:rsidR="587552DF" w:rsidRPr="2F0D55E9">
        <w:rPr>
          <w:sz w:val="24"/>
          <w:szCs w:val="24"/>
          <w:lang w:val="hr-HR"/>
        </w:rPr>
        <w:t>tel</w:t>
      </w:r>
      <w:r w:rsidRPr="2F0D55E9">
        <w:rPr>
          <w:sz w:val="24"/>
          <w:szCs w:val="24"/>
          <w:lang w:val="hr-HR"/>
        </w:rPr>
        <w:t xml:space="preserve">j je dužan </w:t>
      </w:r>
      <w:r w:rsidR="637C990C" w:rsidRPr="2F0D55E9">
        <w:rPr>
          <w:sz w:val="24"/>
          <w:szCs w:val="24"/>
          <w:lang w:val="hr-HR"/>
        </w:rPr>
        <w:t xml:space="preserve">Naručitelju </w:t>
      </w:r>
      <w:r w:rsidRPr="2F0D55E9">
        <w:rPr>
          <w:sz w:val="24"/>
          <w:szCs w:val="24"/>
          <w:lang w:val="hr-HR"/>
        </w:rPr>
        <w:t xml:space="preserve">osigurati edukaciju </w:t>
      </w:r>
      <w:r w:rsidR="3B09D8AB" w:rsidRPr="2F0D55E9">
        <w:rPr>
          <w:sz w:val="24"/>
          <w:szCs w:val="24"/>
          <w:lang w:val="hr-HR"/>
        </w:rPr>
        <w:t xml:space="preserve">i podršku </w:t>
      </w:r>
      <w:r w:rsidRPr="2F0D55E9">
        <w:rPr>
          <w:sz w:val="24"/>
          <w:szCs w:val="24"/>
          <w:lang w:val="hr-HR"/>
        </w:rPr>
        <w:t>za korištenje baze objava</w:t>
      </w:r>
      <w:r w:rsidR="272599F9" w:rsidRPr="2F0D55E9">
        <w:rPr>
          <w:sz w:val="24"/>
          <w:szCs w:val="24"/>
          <w:lang w:val="hr-HR"/>
        </w:rPr>
        <w:t xml:space="preserve"> ti</w:t>
      </w:r>
      <w:r w:rsidRPr="2F0D55E9">
        <w:rPr>
          <w:sz w:val="24"/>
          <w:szCs w:val="24"/>
          <w:lang w:val="hr-HR"/>
        </w:rPr>
        <w:t>jekom trajanja ugovorne obveze.</w:t>
      </w:r>
    </w:p>
    <w:p w14:paraId="62683EB3" w14:textId="2597C9E7" w:rsidR="006475EF" w:rsidRDefault="006475EF" w:rsidP="00045E08">
      <w:pPr>
        <w:ind w:left="-5" w:right="-9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14:paraId="543A4C7E" w14:textId="77777777" w:rsidR="006475EF" w:rsidRDefault="006475EF" w:rsidP="006475EF">
      <w:pPr>
        <w:pStyle w:val="Heading1"/>
        <w:spacing w:after="0"/>
        <w:ind w:left="-5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Tematika i ključni pojmovi </w:t>
      </w:r>
    </w:p>
    <w:p w14:paraId="5B955417" w14:textId="77777777" w:rsidR="006475EF" w:rsidRDefault="006475EF" w:rsidP="006475EF">
      <w:pPr>
        <w:spacing w:after="260" w:line="256" w:lineRule="auto"/>
        <w:ind w:left="0" w:right="0" w:firstLine="0"/>
        <w:jc w:val="left"/>
        <w:rPr>
          <w:sz w:val="24"/>
          <w:szCs w:val="24"/>
          <w:lang w:val="hr-HR"/>
        </w:rPr>
      </w:pPr>
    </w:p>
    <w:tbl>
      <w:tblPr>
        <w:tblStyle w:val="TableGrid"/>
        <w:tblW w:w="8349" w:type="dxa"/>
        <w:tblInd w:w="5" w:type="dxa"/>
        <w:tblCellMar>
          <w:top w:w="14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3824"/>
        <w:gridCol w:w="4525"/>
      </w:tblGrid>
      <w:tr w:rsidR="006475EF" w14:paraId="43EEE023" w14:textId="77777777" w:rsidTr="77B9FE73">
        <w:trPr>
          <w:trHeight w:val="430"/>
        </w:trPr>
        <w:tc>
          <w:tcPr>
            <w:tcW w:w="3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C7D9CA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 xml:space="preserve">Tematika praćenja  </w:t>
            </w:r>
          </w:p>
        </w:tc>
        <w:tc>
          <w:tcPr>
            <w:tcW w:w="4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FACF49" w14:textId="77777777" w:rsidR="006475EF" w:rsidRDefault="006475EF">
            <w:pPr>
              <w:spacing w:after="0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 xml:space="preserve">Ključne riječi - pojmovi </w:t>
            </w:r>
          </w:p>
        </w:tc>
      </w:tr>
      <w:tr w:rsidR="006475EF" w14:paraId="1ED9110D" w14:textId="77777777" w:rsidTr="77B9FE73">
        <w:trPr>
          <w:trHeight w:val="2247"/>
        </w:trPr>
        <w:tc>
          <w:tcPr>
            <w:tcW w:w="3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97688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DRŽAVNI HIDROMETEOROLOŠKI ZAVOD </w:t>
            </w:r>
          </w:p>
        </w:tc>
        <w:tc>
          <w:tcPr>
            <w:tcW w:w="4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59DF51" w14:textId="097B7CD7" w:rsidR="006475EF" w:rsidRDefault="006475EF">
            <w:pPr>
              <w:spacing w:after="0" w:line="256" w:lineRule="auto"/>
              <w:ind w:left="0" w:right="0" w:firstLine="0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članci o djelatnosti DHMZ, gdje se spominje DHMZ kao institucija, tekstovi o meteorološkim postajama i radarskim centrima u sastavu DHMZ; tekstovi u kojima se spominje zaposlenik DHMZ, ili je on sam objavio članak, intervju, ili dao izjavu; </w:t>
            </w:r>
            <w:r>
              <w:rPr>
                <w:sz w:val="24"/>
                <w:szCs w:val="24"/>
                <w:lang w:val="hr-HR"/>
              </w:rPr>
              <w:br/>
              <w:t xml:space="preserve">NE pregled ili obična prognoza vremena </w:t>
            </w:r>
          </w:p>
        </w:tc>
      </w:tr>
      <w:tr w:rsidR="006475EF" w14:paraId="31B7F43D" w14:textId="77777777" w:rsidTr="77B9FE73">
        <w:trPr>
          <w:trHeight w:val="1956"/>
        </w:trPr>
        <w:tc>
          <w:tcPr>
            <w:tcW w:w="3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6FE57C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METEOROLOGIJA, HIDROLOGIJA  </w:t>
            </w:r>
          </w:p>
        </w:tc>
        <w:tc>
          <w:tcPr>
            <w:tcW w:w="4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C37DA5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članci punog i pretežitog sadržaja na teme meteorologije, klime, klimatskih promjena, hidrologije i obrane od tuče; odnosi se na područje Hrvatske – tisak.</w:t>
            </w:r>
            <w:r>
              <w:rPr>
                <w:sz w:val="24"/>
                <w:szCs w:val="24"/>
                <w:lang w:val="hr-HR"/>
              </w:rPr>
              <w:br/>
              <w:t xml:space="preserve">NE članci o zdravlju, zimskim/ljetnim uvjetima na cestama i pripremama vozila za uvjete na cesti i slično </w:t>
            </w:r>
          </w:p>
        </w:tc>
      </w:tr>
      <w:tr w:rsidR="006475EF" w14:paraId="4D1DB477" w14:textId="77777777" w:rsidTr="77B9FE73">
        <w:trPr>
          <w:trHeight w:val="1376"/>
        </w:trPr>
        <w:tc>
          <w:tcPr>
            <w:tcW w:w="3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1A511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EKOLOŠKI AKCIDENTNE SITUACIJE  </w:t>
            </w:r>
          </w:p>
        </w:tc>
        <w:tc>
          <w:tcPr>
            <w:tcW w:w="4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C6865F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Kvaliteta zraka, ono što se odnosi na državnu mrežu za trajno praćenje kvalitete zraka, veća zagađenja zraka od značenja za širu zajednicu i/ili državu; ne svaki pojedini manji incident; odnosi se na područje Hrvatske - tisak i web portali </w:t>
            </w:r>
          </w:p>
        </w:tc>
      </w:tr>
      <w:tr w:rsidR="006475EF" w14:paraId="6C23F65E" w14:textId="77777777" w:rsidTr="77B9FE73">
        <w:trPr>
          <w:trHeight w:val="3992"/>
        </w:trPr>
        <w:tc>
          <w:tcPr>
            <w:tcW w:w="3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A11DCA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lastRenderedPageBreak/>
              <w:t xml:space="preserve">PRIRODNE KATASTROFE  </w:t>
            </w:r>
          </w:p>
        </w:tc>
        <w:tc>
          <w:tcPr>
            <w:tcW w:w="4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078B8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objave punog i pretežitog sadržaja vezane uz: poplave, suše, odron zemlje, klizišta, snježne lavine, pijavice, tornada, prehladna kiša (ledena kiša, kiša koja se ledi u dodiru s tlom ili predmetima na tlu), toplinski valovi (udari), hladni valovi, ekstremne temperature, klimatske promjene , tuča, jaki i olujni vjetar, blatna (žuta, crvena) kiša, udari groma, jaki mraz, obilne količine oborine, snijeg, nagomilavanje leda na vodotocima, plimni valovi i slično, te učinci na šumarstvo, poljoprivredu, promet, elektroprivredu, turizam, itd.; odnosi se na područje Hrvatske - tisak i web portali </w:t>
            </w:r>
          </w:p>
        </w:tc>
      </w:tr>
      <w:tr w:rsidR="006475EF" w14:paraId="30DA1429" w14:textId="77777777" w:rsidTr="77B9FE73">
        <w:trPr>
          <w:trHeight w:val="1373"/>
        </w:trPr>
        <w:tc>
          <w:tcPr>
            <w:tcW w:w="3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AF77F3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ŠUMSKI POŽARI </w:t>
            </w:r>
          </w:p>
        </w:tc>
        <w:tc>
          <w:tcPr>
            <w:tcW w:w="4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996C3B" w14:textId="639CBA73" w:rsidR="006475EF" w:rsidRDefault="6448122F">
            <w:pPr>
              <w:spacing w:after="0" w:line="256" w:lineRule="auto"/>
              <w:ind w:left="0" w:right="41" w:firstLine="0"/>
              <w:jc w:val="left"/>
              <w:rPr>
                <w:sz w:val="24"/>
                <w:szCs w:val="24"/>
                <w:lang w:val="hr-HR"/>
              </w:rPr>
            </w:pPr>
            <w:r w:rsidRPr="77B9FE73">
              <w:rPr>
                <w:sz w:val="24"/>
                <w:szCs w:val="24"/>
                <w:lang w:val="hr-HR"/>
              </w:rPr>
              <w:t>Pož</w:t>
            </w:r>
            <w:r w:rsidR="10B93F77" w:rsidRPr="77B9FE73">
              <w:rPr>
                <w:sz w:val="24"/>
                <w:szCs w:val="24"/>
                <w:lang w:val="hr-HR"/>
              </w:rPr>
              <w:t>a</w:t>
            </w:r>
            <w:r w:rsidRPr="77B9FE73">
              <w:rPr>
                <w:sz w:val="24"/>
                <w:szCs w:val="24"/>
                <w:lang w:val="hr-HR"/>
              </w:rPr>
              <w:t>ri otvorenog prostora: š</w:t>
            </w:r>
            <w:r w:rsidR="006475EF" w:rsidRPr="77B9FE73">
              <w:rPr>
                <w:sz w:val="24"/>
                <w:szCs w:val="24"/>
                <w:lang w:val="hr-HR"/>
              </w:rPr>
              <w:t>umski požari</w:t>
            </w:r>
            <w:r w:rsidR="6A6C779F" w:rsidRPr="77B9FE73">
              <w:rPr>
                <w:sz w:val="24"/>
                <w:szCs w:val="24"/>
                <w:lang w:val="hr-HR"/>
              </w:rPr>
              <w:t xml:space="preserve"> i požari raslinja</w:t>
            </w:r>
            <w:r w:rsidR="006475EF" w:rsidRPr="77B9FE73">
              <w:rPr>
                <w:sz w:val="24"/>
                <w:szCs w:val="24"/>
                <w:lang w:val="hr-HR"/>
              </w:rPr>
              <w:t xml:space="preserve"> (NE požari na infrastrukturi – tzv. strukturni požari) koji uzrokuju značajne posljedice; odnosi se na područje Hrvatske - tisak i web portali </w:t>
            </w:r>
          </w:p>
        </w:tc>
      </w:tr>
      <w:tr w:rsidR="006475EF" w14:paraId="4312E5E1" w14:textId="77777777" w:rsidTr="77B9FE73">
        <w:trPr>
          <w:trHeight w:val="1757"/>
        </w:trPr>
        <w:tc>
          <w:tcPr>
            <w:tcW w:w="3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44522" w14:textId="257017F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 w:rsidRPr="77B9FE73">
              <w:rPr>
                <w:sz w:val="24"/>
                <w:szCs w:val="24"/>
                <w:lang w:val="hr-HR"/>
              </w:rPr>
              <w:t xml:space="preserve">Projekti </w:t>
            </w:r>
            <w:r w:rsidR="1AB345B6" w:rsidRPr="77B9FE73">
              <w:rPr>
                <w:sz w:val="24"/>
                <w:szCs w:val="24"/>
                <w:lang w:val="hr-HR"/>
              </w:rPr>
              <w:t xml:space="preserve">u tijeku u kojima </w:t>
            </w:r>
            <w:r w:rsidRPr="77B9FE73">
              <w:rPr>
                <w:sz w:val="24"/>
                <w:szCs w:val="24"/>
                <w:lang w:val="hr-HR"/>
              </w:rPr>
              <w:t>DHMZ</w:t>
            </w:r>
            <w:r w:rsidR="4DC16A6A" w:rsidRPr="77B9FE73">
              <w:rPr>
                <w:sz w:val="24"/>
                <w:szCs w:val="24"/>
                <w:lang w:val="hr-HR"/>
              </w:rPr>
              <w:t xml:space="preserve"> sudjeluje</w:t>
            </w:r>
            <w:r w:rsidRPr="77B9FE73">
              <w:rPr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4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CF3D5" w14:textId="77777777" w:rsidR="006475EF" w:rsidRDefault="006475EF">
            <w:pPr>
              <w:spacing w:after="17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METMONIC, AIRQ, VEPAR, </w:t>
            </w:r>
          </w:p>
          <w:p w14:paraId="70C2FAFB" w14:textId="39A5BFDB" w:rsidR="006475EF" w:rsidRDefault="005F2044" w:rsidP="77B9FE73">
            <w:pPr>
              <w:spacing w:after="15" w:line="25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77B9FE73">
              <w:rPr>
                <w:sz w:val="24"/>
                <w:szCs w:val="24"/>
              </w:rPr>
              <w:t>C3PO,</w:t>
            </w:r>
            <w:r w:rsidR="27BC6970" w:rsidRPr="77B9FE73">
              <w:rPr>
                <w:sz w:val="24"/>
                <w:szCs w:val="24"/>
              </w:rPr>
              <w:t xml:space="preserve"> Clim4Cast, </w:t>
            </w:r>
            <w:r w:rsidRPr="77B9FE73">
              <w:rPr>
                <w:sz w:val="24"/>
                <w:szCs w:val="24"/>
              </w:rPr>
              <w:t xml:space="preserve">LIFE </w:t>
            </w:r>
            <w:proofErr w:type="spellStart"/>
            <w:r w:rsidRPr="77B9FE73">
              <w:rPr>
                <w:sz w:val="24"/>
                <w:szCs w:val="24"/>
              </w:rPr>
              <w:t>CityTRAQ</w:t>
            </w:r>
            <w:proofErr w:type="spellEnd"/>
            <w:r w:rsidRPr="77B9FE73">
              <w:rPr>
                <w:sz w:val="24"/>
                <w:szCs w:val="24"/>
              </w:rPr>
              <w:t>,</w:t>
            </w:r>
            <w:r w:rsidR="7ABF7F2F" w:rsidRPr="77B9FE73">
              <w:rPr>
                <w:sz w:val="24"/>
                <w:szCs w:val="24"/>
              </w:rPr>
              <w:t xml:space="preserve"> </w:t>
            </w:r>
            <w:r w:rsidR="27BC6970" w:rsidRPr="77B9FE73">
              <w:rPr>
                <w:sz w:val="24"/>
                <w:szCs w:val="24"/>
              </w:rPr>
              <w:t xml:space="preserve">ACCORD, </w:t>
            </w:r>
            <w:proofErr w:type="spellStart"/>
            <w:r w:rsidR="27BC6970" w:rsidRPr="77B9FE73">
              <w:rPr>
                <w:sz w:val="24"/>
                <w:szCs w:val="24"/>
              </w:rPr>
              <w:t>AutoPollen</w:t>
            </w:r>
            <w:proofErr w:type="spellEnd"/>
            <w:r w:rsidR="27BC6970" w:rsidRPr="77B9FE73">
              <w:rPr>
                <w:sz w:val="24"/>
                <w:szCs w:val="24"/>
              </w:rPr>
              <w:t>, RC LACE</w:t>
            </w:r>
            <w:r w:rsidR="11F34719" w:rsidRPr="77B9FE73">
              <w:rPr>
                <w:sz w:val="24"/>
                <w:szCs w:val="24"/>
              </w:rPr>
              <w:t>, Destination Earth (</w:t>
            </w:r>
            <w:proofErr w:type="spellStart"/>
            <w:r w:rsidR="11F34719" w:rsidRPr="77B9FE73">
              <w:rPr>
                <w:sz w:val="24"/>
                <w:szCs w:val="24"/>
              </w:rPr>
              <w:t>DestinE</w:t>
            </w:r>
            <w:proofErr w:type="spellEnd"/>
            <w:r w:rsidR="11F34719" w:rsidRPr="77B9FE73">
              <w:rPr>
                <w:sz w:val="24"/>
                <w:szCs w:val="24"/>
              </w:rPr>
              <w:t xml:space="preserve">), </w:t>
            </w:r>
            <w:proofErr w:type="spellStart"/>
            <w:r w:rsidR="11F34719" w:rsidRPr="77B9FE73">
              <w:rPr>
                <w:sz w:val="24"/>
                <w:szCs w:val="24"/>
              </w:rPr>
              <w:t>C</w:t>
            </w:r>
            <w:r w:rsidR="5D8A12E2" w:rsidRPr="77B9FE73">
              <w:rPr>
                <w:sz w:val="24"/>
                <w:szCs w:val="24"/>
              </w:rPr>
              <w:t>r</w:t>
            </w:r>
            <w:r w:rsidR="11F34719" w:rsidRPr="77B9FE73">
              <w:rPr>
                <w:sz w:val="24"/>
                <w:szCs w:val="24"/>
              </w:rPr>
              <w:t>oClimExtremes</w:t>
            </w:r>
            <w:proofErr w:type="spellEnd"/>
            <w:r w:rsidR="11F34719" w:rsidRPr="77B9FE73">
              <w:rPr>
                <w:sz w:val="24"/>
                <w:szCs w:val="24"/>
              </w:rPr>
              <w:t xml:space="preserve">, </w:t>
            </w:r>
            <w:proofErr w:type="spellStart"/>
            <w:r w:rsidR="11F34719" w:rsidRPr="77B9FE73">
              <w:rPr>
                <w:sz w:val="24"/>
                <w:szCs w:val="24"/>
              </w:rPr>
              <w:t>KlimProPos</w:t>
            </w:r>
            <w:proofErr w:type="spellEnd"/>
            <w:r w:rsidR="64738B95" w:rsidRPr="77B9FE73">
              <w:rPr>
                <w:sz w:val="24"/>
                <w:szCs w:val="24"/>
              </w:rPr>
              <w:t xml:space="preserve">, </w:t>
            </w:r>
            <w:proofErr w:type="spellStart"/>
            <w:r w:rsidR="64738B95" w:rsidRPr="77B9FE73">
              <w:rPr>
                <w:sz w:val="24"/>
                <w:szCs w:val="24"/>
              </w:rPr>
              <w:t>ADRIAirBURN</w:t>
            </w:r>
            <w:proofErr w:type="spellEnd"/>
            <w:r w:rsidR="64738B95" w:rsidRPr="77B9FE73">
              <w:rPr>
                <w:sz w:val="24"/>
                <w:szCs w:val="24"/>
              </w:rPr>
              <w:t xml:space="preserve">, MAUD, EMEP, </w:t>
            </w:r>
            <w:proofErr w:type="spellStart"/>
            <w:r w:rsidR="5CD052F2" w:rsidRPr="77B9FE73">
              <w:rPr>
                <w:sz w:val="24"/>
                <w:szCs w:val="24"/>
              </w:rPr>
              <w:t>EUMeTrain</w:t>
            </w:r>
            <w:proofErr w:type="spellEnd"/>
            <w:r w:rsidR="5CD052F2" w:rsidRPr="77B9FE73">
              <w:rPr>
                <w:sz w:val="24"/>
                <w:szCs w:val="24"/>
              </w:rPr>
              <w:t xml:space="preserve">, EURO-CORDEX, </w:t>
            </w:r>
            <w:proofErr w:type="spellStart"/>
            <w:r w:rsidR="5CD052F2" w:rsidRPr="77B9FE73">
              <w:rPr>
                <w:sz w:val="24"/>
                <w:szCs w:val="24"/>
              </w:rPr>
              <w:t>PannEx</w:t>
            </w:r>
            <w:proofErr w:type="spellEnd"/>
          </w:p>
          <w:p w14:paraId="7C898727" w14:textId="77777777" w:rsidR="006475EF" w:rsidRDefault="006475EF" w:rsidP="00672FCF">
            <w:pPr>
              <w:spacing w:after="0" w:line="256" w:lineRule="auto"/>
              <w:ind w:left="0" w:right="0" w:firstLine="0"/>
              <w:rPr>
                <w:sz w:val="24"/>
                <w:szCs w:val="24"/>
                <w:lang w:val="hr-HR"/>
              </w:rPr>
            </w:pPr>
          </w:p>
        </w:tc>
      </w:tr>
      <w:tr w:rsidR="006475EF" w14:paraId="2299CF6D" w14:textId="77777777" w:rsidTr="77B9FE73">
        <w:trPr>
          <w:trHeight w:val="3903"/>
        </w:trPr>
        <w:tc>
          <w:tcPr>
            <w:tcW w:w="3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9D0F7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Ključni dionici u području meteorologije i hidrologije </w:t>
            </w:r>
          </w:p>
        </w:tc>
        <w:tc>
          <w:tcPr>
            <w:tcW w:w="4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751C3D" w14:textId="39660F74" w:rsidR="006475EF" w:rsidRDefault="006475EF" w:rsidP="77B9FE73">
            <w:pPr>
              <w:spacing w:after="17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 w:rsidRPr="77B9FE73">
              <w:rPr>
                <w:sz w:val="24"/>
                <w:szCs w:val="24"/>
                <w:lang w:val="hr-HR"/>
              </w:rPr>
              <w:t>Geofizički odsjek PMF-a, Geofizički zavod Andrije Mohorovičića, Centar za klimatološka istraživanja PMF-a, Svjetska meteorološka organizacija (WMO), , Hrvatsko meteorološko društvo, GEKOM, OIKON; meteorološke usluge, primjena meteoroloških/hidroloških informacija u gospodarstvu, EUMETSAT, ECMWF;</w:t>
            </w:r>
            <w:r w:rsidR="29D7119D" w:rsidRPr="77B9FE73">
              <w:rPr>
                <w:sz w:val="24"/>
                <w:szCs w:val="24"/>
                <w:lang w:val="hr-HR"/>
              </w:rPr>
              <w:t xml:space="preserve"> </w:t>
            </w:r>
            <w:r w:rsidRPr="77B9FE73">
              <w:rPr>
                <w:sz w:val="24"/>
                <w:szCs w:val="24"/>
                <w:lang w:val="hr-HR"/>
              </w:rPr>
              <w:t xml:space="preserve">Savska komisija, EUMETNET; </w:t>
            </w:r>
            <w:proofErr w:type="spellStart"/>
            <w:r w:rsidRPr="77B9FE73">
              <w:rPr>
                <w:sz w:val="24"/>
                <w:szCs w:val="24"/>
                <w:lang w:val="hr-HR"/>
              </w:rPr>
              <w:t>Copernicus</w:t>
            </w:r>
            <w:proofErr w:type="spellEnd"/>
            <w:r w:rsidRPr="77B9FE73"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 w:rsidRPr="77B9FE73">
              <w:rPr>
                <w:sz w:val="24"/>
                <w:szCs w:val="24"/>
                <w:lang w:val="hr-HR"/>
              </w:rPr>
              <w:t>Climate</w:t>
            </w:r>
            <w:proofErr w:type="spellEnd"/>
            <w:r w:rsidRPr="77B9FE73"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 w:rsidRPr="77B9FE73">
              <w:rPr>
                <w:sz w:val="24"/>
                <w:szCs w:val="24"/>
                <w:lang w:val="hr-HR"/>
              </w:rPr>
              <w:t>Change</w:t>
            </w:r>
            <w:proofErr w:type="spellEnd"/>
            <w:r w:rsidRPr="77B9FE73">
              <w:rPr>
                <w:sz w:val="24"/>
                <w:szCs w:val="24"/>
                <w:lang w:val="hr-HR"/>
              </w:rPr>
              <w:t>, Institut za medicinska istraživanja i medicinu rada, EKONERG, Ministarstvo gospodarstva</w:t>
            </w:r>
            <w:r w:rsidR="6B807AB0" w:rsidRPr="77B9FE73">
              <w:rPr>
                <w:sz w:val="24"/>
                <w:szCs w:val="24"/>
                <w:lang w:val="hr-HR"/>
              </w:rPr>
              <w:t>,</w:t>
            </w:r>
            <w:r w:rsidR="2CA2CFF9" w:rsidRPr="77B9FE73">
              <w:rPr>
                <w:sz w:val="24"/>
                <w:szCs w:val="24"/>
                <w:lang w:val="hr-HR"/>
              </w:rPr>
              <w:t xml:space="preserve"> Ministarstvo zaštite okoliša i zelene tranzicije, Ministarstvo poljoprivrede, šumarstva i ribarstva, European Severe </w:t>
            </w:r>
            <w:proofErr w:type="spellStart"/>
            <w:r w:rsidR="2CA2CFF9" w:rsidRPr="77B9FE73">
              <w:rPr>
                <w:sz w:val="24"/>
                <w:szCs w:val="24"/>
                <w:lang w:val="hr-HR"/>
              </w:rPr>
              <w:t>Storms</w:t>
            </w:r>
            <w:proofErr w:type="spellEnd"/>
            <w:r w:rsidR="2CA2CFF9" w:rsidRPr="77B9FE73"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 w:rsidR="2CA2CFF9" w:rsidRPr="77B9FE73">
              <w:rPr>
                <w:sz w:val="24"/>
                <w:szCs w:val="24"/>
                <w:lang w:val="hr-HR"/>
              </w:rPr>
              <w:t>Laboratory</w:t>
            </w:r>
            <w:proofErr w:type="spellEnd"/>
            <w:r w:rsidR="6B807AB0" w:rsidRPr="77B9FE73">
              <w:rPr>
                <w:sz w:val="24"/>
                <w:szCs w:val="24"/>
                <w:lang w:val="hr-HR"/>
              </w:rPr>
              <w:t xml:space="preserve"> </w:t>
            </w:r>
            <w:r w:rsidR="1406F1EF" w:rsidRPr="77B9FE73">
              <w:rPr>
                <w:sz w:val="24"/>
                <w:szCs w:val="24"/>
                <w:lang w:val="hr-HR"/>
              </w:rPr>
              <w:t>(</w:t>
            </w:r>
            <w:r w:rsidR="6B807AB0" w:rsidRPr="77B9FE73">
              <w:rPr>
                <w:sz w:val="24"/>
                <w:szCs w:val="24"/>
                <w:lang w:val="hr-HR"/>
              </w:rPr>
              <w:t>ESSL</w:t>
            </w:r>
            <w:r w:rsidR="68A1E6D5" w:rsidRPr="77B9FE73">
              <w:rPr>
                <w:sz w:val="24"/>
                <w:szCs w:val="24"/>
                <w:lang w:val="hr-HR"/>
              </w:rPr>
              <w:t>), Europska agencija za okoliš (EEA), Fond za zaštitu okoliša i energetsku učinkovitost</w:t>
            </w:r>
            <w:r w:rsidR="38E1C602" w:rsidRPr="77B9FE73">
              <w:rPr>
                <w:sz w:val="24"/>
                <w:szCs w:val="24"/>
                <w:lang w:val="hr-HR"/>
              </w:rPr>
              <w:t>, Institut za vode “Josip Juraj Strossmayer”, Hrvatske vode</w:t>
            </w:r>
          </w:p>
          <w:p w14:paraId="16610216" w14:textId="77777777" w:rsidR="006475EF" w:rsidRDefault="006475EF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lastRenderedPageBreak/>
              <w:t xml:space="preserve"> </w:t>
            </w:r>
          </w:p>
        </w:tc>
      </w:tr>
      <w:tr w:rsidR="77B9FE73" w14:paraId="75F65D8A" w14:textId="77777777" w:rsidTr="77B9FE73">
        <w:trPr>
          <w:trHeight w:val="300"/>
        </w:trPr>
        <w:tc>
          <w:tcPr>
            <w:tcW w:w="3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5D00E8" w14:textId="212D1AFD" w:rsidR="563EED0A" w:rsidRDefault="563EED0A" w:rsidP="77B9FE73">
            <w:pPr>
              <w:spacing w:line="256" w:lineRule="auto"/>
              <w:ind w:firstLine="0"/>
              <w:jc w:val="left"/>
              <w:rPr>
                <w:sz w:val="24"/>
                <w:szCs w:val="24"/>
                <w:lang w:val="hr-HR"/>
              </w:rPr>
            </w:pPr>
            <w:r w:rsidRPr="77B9FE73">
              <w:rPr>
                <w:sz w:val="24"/>
                <w:szCs w:val="24"/>
                <w:lang w:val="hr-HR"/>
              </w:rPr>
              <w:lastRenderedPageBreak/>
              <w:t>POLJOPRIVREDA</w:t>
            </w:r>
          </w:p>
        </w:tc>
        <w:tc>
          <w:tcPr>
            <w:tcW w:w="4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A654C" w14:textId="397B8749" w:rsidR="563EED0A" w:rsidRDefault="563EED0A" w:rsidP="77B9FE73">
            <w:pPr>
              <w:spacing w:line="256" w:lineRule="auto"/>
              <w:ind w:firstLine="0"/>
              <w:jc w:val="left"/>
              <w:rPr>
                <w:sz w:val="24"/>
                <w:szCs w:val="24"/>
                <w:lang w:val="hr-HR"/>
              </w:rPr>
            </w:pPr>
            <w:r w:rsidRPr="77B9FE73">
              <w:rPr>
                <w:sz w:val="24"/>
                <w:szCs w:val="24"/>
                <w:lang w:val="hr-HR"/>
              </w:rPr>
              <w:t>objave punog i pretežitog sadržaja vezane uz: učinke suše, mraza, snijega, obilne količine oborine, toplinskog stresa, tuče, oluje na biljne bolesti i štetnike, prinose, sjetvene rokove, nicanje, oprašivanje/</w:t>
            </w:r>
            <w:proofErr w:type="spellStart"/>
            <w:r w:rsidRPr="77B9FE73">
              <w:rPr>
                <w:sz w:val="24"/>
                <w:szCs w:val="24"/>
                <w:lang w:val="hr-HR"/>
              </w:rPr>
              <w:t>polinaciju</w:t>
            </w:r>
            <w:proofErr w:type="spellEnd"/>
            <w:r w:rsidRPr="77B9FE73">
              <w:rPr>
                <w:sz w:val="24"/>
                <w:szCs w:val="24"/>
                <w:lang w:val="hr-HR"/>
              </w:rPr>
              <w:t>, žetvu, berbu, poljoprivredne radove u ratarstvu, stočarstvu, maslinarstvu, voćarstvu, pčelarstvu, vinogradarstvu i ribarstvu. Štete u poljoprivredi i agrotehničke mjere u prilagodbi na klimatske promjene.</w:t>
            </w:r>
            <w:r w:rsidR="5CBB8B34" w:rsidRPr="77B9FE73">
              <w:rPr>
                <w:sz w:val="24"/>
                <w:szCs w:val="24"/>
                <w:lang w:val="hr-HR"/>
              </w:rPr>
              <w:t xml:space="preserve"> Odnosi se na područje Hrvatske.</w:t>
            </w:r>
          </w:p>
        </w:tc>
      </w:tr>
    </w:tbl>
    <w:p w14:paraId="01B73C61" w14:textId="77777777" w:rsidR="006475EF" w:rsidRDefault="006475EF" w:rsidP="006475EF">
      <w:pPr>
        <w:spacing w:after="213" w:line="256" w:lineRule="auto"/>
        <w:ind w:left="0" w:right="0" w:firstLine="0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</w:t>
      </w:r>
    </w:p>
    <w:p w14:paraId="6BBE404C" w14:textId="77777777" w:rsidR="00900986" w:rsidRDefault="00900986"/>
    <w:sectPr w:rsidR="00900986" w:rsidSect="00EF44D9">
      <w:pgSz w:w="11907" w:h="16839" w:code="9"/>
      <w:pgMar w:top="1440" w:right="1440" w:bottom="1440" w:left="1440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25125"/>
    <w:multiLevelType w:val="hybridMultilevel"/>
    <w:tmpl w:val="6DAAB136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531118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5EF"/>
    <w:rsid w:val="00000D00"/>
    <w:rsid w:val="00045E08"/>
    <w:rsid w:val="00075E9E"/>
    <w:rsid w:val="000F3F3F"/>
    <w:rsid w:val="001C06D9"/>
    <w:rsid w:val="002676D1"/>
    <w:rsid w:val="002D7105"/>
    <w:rsid w:val="002E7A8D"/>
    <w:rsid w:val="00310CC1"/>
    <w:rsid w:val="003E6FE4"/>
    <w:rsid w:val="00407129"/>
    <w:rsid w:val="00417BDB"/>
    <w:rsid w:val="00430F39"/>
    <w:rsid w:val="005F2044"/>
    <w:rsid w:val="006475EF"/>
    <w:rsid w:val="00672FCF"/>
    <w:rsid w:val="006A5E2A"/>
    <w:rsid w:val="007969CA"/>
    <w:rsid w:val="007B3126"/>
    <w:rsid w:val="007E0056"/>
    <w:rsid w:val="00900986"/>
    <w:rsid w:val="00931F9A"/>
    <w:rsid w:val="00CE73EE"/>
    <w:rsid w:val="00E9532B"/>
    <w:rsid w:val="00EF44D9"/>
    <w:rsid w:val="00F85719"/>
    <w:rsid w:val="031F328D"/>
    <w:rsid w:val="04191438"/>
    <w:rsid w:val="06F4A0F1"/>
    <w:rsid w:val="071EAB9D"/>
    <w:rsid w:val="08224C15"/>
    <w:rsid w:val="08752B4C"/>
    <w:rsid w:val="08D0080A"/>
    <w:rsid w:val="09F73F5F"/>
    <w:rsid w:val="0B7E67DF"/>
    <w:rsid w:val="0D02231D"/>
    <w:rsid w:val="0D037A21"/>
    <w:rsid w:val="0D60FEF9"/>
    <w:rsid w:val="0EE38FC3"/>
    <w:rsid w:val="100D66FB"/>
    <w:rsid w:val="10B93F77"/>
    <w:rsid w:val="10D79177"/>
    <w:rsid w:val="11305013"/>
    <w:rsid w:val="11F34719"/>
    <w:rsid w:val="121E7F60"/>
    <w:rsid w:val="12E7B68C"/>
    <w:rsid w:val="1406F1EF"/>
    <w:rsid w:val="170C6AD1"/>
    <w:rsid w:val="1788151A"/>
    <w:rsid w:val="17F2BEA9"/>
    <w:rsid w:val="18ABB998"/>
    <w:rsid w:val="19B7EA95"/>
    <w:rsid w:val="1A616AF2"/>
    <w:rsid w:val="1A83F923"/>
    <w:rsid w:val="1A9DC776"/>
    <w:rsid w:val="1AB345B6"/>
    <w:rsid w:val="1B8258EC"/>
    <w:rsid w:val="1EE2C3AD"/>
    <w:rsid w:val="21F4F660"/>
    <w:rsid w:val="2287AC25"/>
    <w:rsid w:val="22A22ADA"/>
    <w:rsid w:val="240DBDE0"/>
    <w:rsid w:val="242175F9"/>
    <w:rsid w:val="25832B1A"/>
    <w:rsid w:val="2598D11B"/>
    <w:rsid w:val="27038CBA"/>
    <w:rsid w:val="272599F9"/>
    <w:rsid w:val="27627D6A"/>
    <w:rsid w:val="27BC6970"/>
    <w:rsid w:val="29D7119D"/>
    <w:rsid w:val="2A335B4A"/>
    <w:rsid w:val="2A559A3B"/>
    <w:rsid w:val="2BA06319"/>
    <w:rsid w:val="2CA2CFF9"/>
    <w:rsid w:val="2CD7A4F5"/>
    <w:rsid w:val="2EAE42E6"/>
    <w:rsid w:val="2F0D55E9"/>
    <w:rsid w:val="2FBA89FE"/>
    <w:rsid w:val="31CD9147"/>
    <w:rsid w:val="3731ED36"/>
    <w:rsid w:val="374CCC14"/>
    <w:rsid w:val="375286D1"/>
    <w:rsid w:val="3770F6D1"/>
    <w:rsid w:val="37E8AB89"/>
    <w:rsid w:val="38E1C602"/>
    <w:rsid w:val="392A1E3C"/>
    <w:rsid w:val="3986FC96"/>
    <w:rsid w:val="39DB60CE"/>
    <w:rsid w:val="3B09D8AB"/>
    <w:rsid w:val="3B0F4171"/>
    <w:rsid w:val="3CE183E0"/>
    <w:rsid w:val="3D54C5D8"/>
    <w:rsid w:val="3E094F09"/>
    <w:rsid w:val="3E44DA0A"/>
    <w:rsid w:val="3F14B99B"/>
    <w:rsid w:val="4061E9DA"/>
    <w:rsid w:val="40F4BFFB"/>
    <w:rsid w:val="42DE150D"/>
    <w:rsid w:val="43A5B2D7"/>
    <w:rsid w:val="444FFD5C"/>
    <w:rsid w:val="44524464"/>
    <w:rsid w:val="491BB3AC"/>
    <w:rsid w:val="4969CB49"/>
    <w:rsid w:val="4AB1AA3F"/>
    <w:rsid w:val="4B075B6C"/>
    <w:rsid w:val="4BA6FAD4"/>
    <w:rsid w:val="4C57C75F"/>
    <w:rsid w:val="4DC16A6A"/>
    <w:rsid w:val="5054BF73"/>
    <w:rsid w:val="511D4FCD"/>
    <w:rsid w:val="51434889"/>
    <w:rsid w:val="51735EB5"/>
    <w:rsid w:val="51836A9B"/>
    <w:rsid w:val="54575243"/>
    <w:rsid w:val="552E76D3"/>
    <w:rsid w:val="563EED0A"/>
    <w:rsid w:val="56984DE6"/>
    <w:rsid w:val="582FB53A"/>
    <w:rsid w:val="587552DF"/>
    <w:rsid w:val="588B7926"/>
    <w:rsid w:val="58F69776"/>
    <w:rsid w:val="596458E2"/>
    <w:rsid w:val="5C09FF69"/>
    <w:rsid w:val="5C433E51"/>
    <w:rsid w:val="5CAA4929"/>
    <w:rsid w:val="5CBB8B34"/>
    <w:rsid w:val="5CD052F2"/>
    <w:rsid w:val="5CE8540C"/>
    <w:rsid w:val="5D497989"/>
    <w:rsid w:val="5D8A12E2"/>
    <w:rsid w:val="5E8C6BDA"/>
    <w:rsid w:val="5F86F6EE"/>
    <w:rsid w:val="5FF29A53"/>
    <w:rsid w:val="622F8232"/>
    <w:rsid w:val="6231BB81"/>
    <w:rsid w:val="62573AC0"/>
    <w:rsid w:val="62C735D2"/>
    <w:rsid w:val="637C990C"/>
    <w:rsid w:val="63BE882A"/>
    <w:rsid w:val="6448122F"/>
    <w:rsid w:val="64738B95"/>
    <w:rsid w:val="659B584C"/>
    <w:rsid w:val="65A70B5D"/>
    <w:rsid w:val="675FABF1"/>
    <w:rsid w:val="68A1E6D5"/>
    <w:rsid w:val="68D651AC"/>
    <w:rsid w:val="6A6C779F"/>
    <w:rsid w:val="6B807AB0"/>
    <w:rsid w:val="6BE71BF9"/>
    <w:rsid w:val="6FE44470"/>
    <w:rsid w:val="701C30F0"/>
    <w:rsid w:val="7076D932"/>
    <w:rsid w:val="70E230CE"/>
    <w:rsid w:val="70FCCC65"/>
    <w:rsid w:val="73169F66"/>
    <w:rsid w:val="73A2FEBF"/>
    <w:rsid w:val="73A817F4"/>
    <w:rsid w:val="743E30AB"/>
    <w:rsid w:val="754C95AD"/>
    <w:rsid w:val="77B9FE73"/>
    <w:rsid w:val="78C99E73"/>
    <w:rsid w:val="7A11861C"/>
    <w:rsid w:val="7ABF7F2F"/>
    <w:rsid w:val="7B45D27A"/>
    <w:rsid w:val="7BE470FC"/>
    <w:rsid w:val="7F1C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0B27F"/>
  <w15:chartTrackingRefBased/>
  <w15:docId w15:val="{E706591F-0C5B-4AC2-9B0E-248B400F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5EF"/>
    <w:pPr>
      <w:spacing w:after="188" w:line="280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75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5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5E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5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5E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5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5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5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5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5EF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5E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5EF"/>
    <w:rPr>
      <w:rFonts w:eastAsiaTheme="majorEastAsia" w:cstheme="majorBidi"/>
      <w:color w:val="365F91" w:themeColor="accent1" w:themeShade="BF"/>
      <w:sz w:val="28"/>
      <w:szCs w:val="28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5EF"/>
    <w:rPr>
      <w:rFonts w:eastAsiaTheme="majorEastAsia" w:cstheme="majorBidi"/>
      <w:i/>
      <w:iCs/>
      <w:color w:val="365F91" w:themeColor="accent1" w:themeShade="BF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5EF"/>
    <w:rPr>
      <w:rFonts w:eastAsiaTheme="majorEastAsia" w:cstheme="majorBidi"/>
      <w:color w:val="365F91" w:themeColor="accent1" w:themeShade="BF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5EF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5EF"/>
    <w:rPr>
      <w:rFonts w:eastAsiaTheme="majorEastAsia" w:cstheme="majorBidi"/>
      <w:color w:val="595959" w:themeColor="text1" w:themeTint="A6"/>
      <w:lang w:val="hr-H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5EF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5EF"/>
    <w:rPr>
      <w:rFonts w:eastAsiaTheme="majorEastAsia" w:cstheme="majorBidi"/>
      <w:color w:val="272727" w:themeColor="text1" w:themeTint="D8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6475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5EF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5EF"/>
    <w:pPr>
      <w:numPr>
        <w:ilvl w:val="1"/>
      </w:numPr>
      <w:spacing w:after="160"/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5EF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Quote">
    <w:name w:val="Quote"/>
    <w:basedOn w:val="Normal"/>
    <w:next w:val="Normal"/>
    <w:link w:val="QuoteChar"/>
    <w:uiPriority w:val="29"/>
    <w:qFormat/>
    <w:rsid w:val="006475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5EF"/>
    <w:rPr>
      <w:i/>
      <w:iCs/>
      <w:color w:val="404040" w:themeColor="text1" w:themeTint="BF"/>
      <w:lang w:val="hr-HR"/>
    </w:rPr>
  </w:style>
  <w:style w:type="paragraph" w:styleId="ListParagraph">
    <w:name w:val="List Paragraph"/>
    <w:basedOn w:val="Normal"/>
    <w:uiPriority w:val="34"/>
    <w:qFormat/>
    <w:rsid w:val="006475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5E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5E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5EF"/>
    <w:rPr>
      <w:i/>
      <w:iCs/>
      <w:color w:val="365F91" w:themeColor="accent1" w:themeShade="BF"/>
      <w:lang w:val="hr-HR"/>
    </w:rPr>
  </w:style>
  <w:style w:type="character" w:styleId="IntenseReference">
    <w:name w:val="Intense Reference"/>
    <w:basedOn w:val="DefaultParagraphFont"/>
    <w:uiPriority w:val="32"/>
    <w:qFormat/>
    <w:rsid w:val="006475EF"/>
    <w:rPr>
      <w:b/>
      <w:bCs/>
      <w:smallCaps/>
      <w:color w:val="365F91" w:themeColor="accent1" w:themeShade="BF"/>
      <w:spacing w:val="5"/>
    </w:rPr>
  </w:style>
  <w:style w:type="table" w:customStyle="1" w:styleId="TableGrid">
    <w:name w:val="TableGrid"/>
    <w:rsid w:val="006475EF"/>
    <w:pPr>
      <w:spacing w:after="0" w:line="240" w:lineRule="auto"/>
    </w:pPr>
    <w:rPr>
      <w:rFonts w:eastAsiaTheme="minorEastAsia"/>
      <w:kern w:val="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475EF"/>
    <w:rPr>
      <w:color w:val="0000FF"/>
      <w:u w:val="single"/>
    </w:rPr>
  </w:style>
  <w:style w:type="paragraph" w:styleId="Revision">
    <w:name w:val="Revision"/>
    <w:hidden/>
    <w:uiPriority w:val="99"/>
    <w:semiHidden/>
    <w:rsid w:val="002D7105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2D71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71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7105"/>
    <w:rPr>
      <w:rFonts w:ascii="Times New Roman" w:eastAsia="Times New Roman" w:hAnsi="Times New Roman" w:cs="Times New Roman"/>
      <w:color w:val="000000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71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7105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45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48B1D32C30DB43A4C15CFE164E849E" ma:contentTypeVersion="18" ma:contentTypeDescription="Create a new document." ma:contentTypeScope="" ma:versionID="145f01890dd4348dec41eeecc7aba7b0">
  <xsd:schema xmlns:xsd="http://www.w3.org/2001/XMLSchema" xmlns:xs="http://www.w3.org/2001/XMLSchema" xmlns:p="http://schemas.microsoft.com/office/2006/metadata/properties" xmlns:ns3="7585cdd4-c72b-44e4-9ba3-00d413258c4a" xmlns:ns4="da0cad2d-ecd8-4e31-9330-b29e8494d5fa" targetNamespace="http://schemas.microsoft.com/office/2006/metadata/properties" ma:root="true" ma:fieldsID="5c78cc491962ba5e467787a23fda6bab" ns3:_="" ns4:_="">
    <xsd:import namespace="7585cdd4-c72b-44e4-9ba3-00d413258c4a"/>
    <xsd:import namespace="da0cad2d-ecd8-4e31-9330-b29e8494d5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5cdd4-c72b-44e4-9ba3-00d413258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cad2d-ecd8-4e31-9330-b29e8494d5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585cdd4-c72b-44e4-9ba3-00d413258c4a" xsi:nil="true"/>
  </documentManagement>
</p:properties>
</file>

<file path=customXml/itemProps1.xml><?xml version="1.0" encoding="utf-8"?>
<ds:datastoreItem xmlns:ds="http://schemas.openxmlformats.org/officeDocument/2006/customXml" ds:itemID="{972DAEB9-670A-4440-8932-3760B95D07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B6693-08BE-4FF9-B23E-4B093D9F1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85cdd4-c72b-44e4-9ba3-00d413258c4a"/>
    <ds:schemaRef ds:uri="da0cad2d-ecd8-4e31-9330-b29e8494d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6D8277-4C06-4C7C-9259-BB81779C0D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83B64A-8306-413F-B2BF-C75FC8A39523}">
  <ds:schemaRefs>
    <ds:schemaRef ds:uri="http://schemas.microsoft.com/office/2006/metadata/properties"/>
    <ds:schemaRef ds:uri="http://schemas.microsoft.com/office/infopath/2007/PartnerControls"/>
    <ds:schemaRef ds:uri="7585cdd4-c72b-44e4-9ba3-00d413258c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1222</Words>
  <Characters>6971</Characters>
  <Application>Microsoft Office Word</Application>
  <DocSecurity>0</DocSecurity>
  <Lines>58</Lines>
  <Paragraphs>16</Paragraphs>
  <ScaleCrop>false</ScaleCrop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Kornelija Špoler Čanić</dc:creator>
  <cp:keywords/>
  <dc:description/>
  <cp:lastModifiedBy>Mirjana Čakarun</cp:lastModifiedBy>
  <cp:revision>2</cp:revision>
  <dcterms:created xsi:type="dcterms:W3CDTF">2025-03-28T09:46:00Z</dcterms:created>
  <dcterms:modified xsi:type="dcterms:W3CDTF">2025-03-28T09:46:00Z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0x010100C448B1D32C30DB43A4C15CFE164E849E</vt:lpwstr>
  </property>
</Properties>
</file>