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541" w:rsidRDefault="00AA3339" w:rsidP="000050B7">
      <w:pPr>
        <w:jc w:val="right"/>
        <w:rPr>
          <w:b/>
        </w:rPr>
      </w:pPr>
      <w:r>
        <w:rPr>
          <w:b/>
        </w:rPr>
        <w:t xml:space="preserve"> </w:t>
      </w:r>
      <w:r w:rsidR="005D3541">
        <w:rPr>
          <w:noProof/>
          <w:lang w:val="hr-HR" w:eastAsia="hr-HR"/>
        </w:rPr>
        <w:drawing>
          <wp:inline distT="0" distB="0" distL="0" distR="0">
            <wp:extent cx="5270500" cy="1082254"/>
            <wp:effectExtent l="0" t="0" r="0" b="10160"/>
            <wp:docPr id="1" name="Picture 1" descr="M:\Desktop\letterhe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sktop\letterhead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70500" cy="1082254"/>
                    </a:xfrm>
                    <a:prstGeom prst="rect">
                      <a:avLst/>
                    </a:prstGeom>
                    <a:noFill/>
                    <a:ln>
                      <a:noFill/>
                    </a:ln>
                  </pic:spPr>
                </pic:pic>
              </a:graphicData>
            </a:graphic>
          </wp:inline>
        </w:drawing>
      </w:r>
      <w:r w:rsidR="000050B7">
        <w:rPr>
          <w:b/>
        </w:rPr>
        <w:t>N° 14-2016</w:t>
      </w:r>
    </w:p>
    <w:p w:rsidR="000050B7" w:rsidRPr="000050B7" w:rsidRDefault="000050B7" w:rsidP="000050B7">
      <w:pPr>
        <w:rPr>
          <w:rFonts w:ascii="Verdana" w:hAnsi="Verdana"/>
          <w:b/>
          <w:color w:val="FF0000"/>
        </w:rPr>
      </w:pPr>
      <w:r w:rsidRPr="000050B7">
        <w:rPr>
          <w:rFonts w:ascii="Verdana" w:hAnsi="Verdana"/>
          <w:b/>
          <w:color w:val="FF0000"/>
        </w:rPr>
        <w:t>Embargo 1400 GMT, Tuesday 8 November 2016</w:t>
      </w:r>
    </w:p>
    <w:p w:rsidR="005D3541" w:rsidRDefault="005D3541" w:rsidP="00E5438D">
      <w:pPr>
        <w:rPr>
          <w:b/>
        </w:rPr>
      </w:pPr>
    </w:p>
    <w:p w:rsidR="005D3541" w:rsidRDefault="005D3541" w:rsidP="00E5438D">
      <w:pPr>
        <w:rPr>
          <w:noProof/>
        </w:rPr>
      </w:pPr>
    </w:p>
    <w:p w:rsidR="005C0A0B" w:rsidRDefault="00003BCF" w:rsidP="000050B7">
      <w:pPr>
        <w:jc w:val="center"/>
        <w:rPr>
          <w:rFonts w:ascii="Verdana" w:hAnsi="Verdana"/>
          <w:b/>
          <w:sz w:val="20"/>
          <w:szCs w:val="20"/>
        </w:rPr>
      </w:pPr>
      <w:r>
        <w:rPr>
          <w:rFonts w:ascii="Verdana" w:hAnsi="Verdana"/>
          <w:b/>
          <w:sz w:val="20"/>
          <w:szCs w:val="20"/>
        </w:rPr>
        <w:t>The g</w:t>
      </w:r>
      <w:r w:rsidR="005C0A0B" w:rsidRPr="000050B7">
        <w:rPr>
          <w:rFonts w:ascii="Verdana" w:hAnsi="Verdana"/>
          <w:b/>
          <w:sz w:val="20"/>
          <w:szCs w:val="20"/>
        </w:rPr>
        <w:t xml:space="preserve">lobal </w:t>
      </w:r>
      <w:r>
        <w:rPr>
          <w:rFonts w:ascii="Verdana" w:hAnsi="Verdana"/>
          <w:b/>
          <w:sz w:val="20"/>
          <w:szCs w:val="20"/>
        </w:rPr>
        <w:t>c</w:t>
      </w:r>
      <w:r w:rsidR="005C0A0B" w:rsidRPr="000050B7">
        <w:rPr>
          <w:rFonts w:ascii="Verdana" w:hAnsi="Verdana"/>
          <w:b/>
          <w:sz w:val="20"/>
          <w:szCs w:val="20"/>
        </w:rPr>
        <w:t xml:space="preserve">limate </w:t>
      </w:r>
      <w:r w:rsidR="0049249E">
        <w:rPr>
          <w:rFonts w:ascii="Verdana" w:hAnsi="Verdana"/>
          <w:b/>
          <w:sz w:val="20"/>
          <w:szCs w:val="20"/>
        </w:rPr>
        <w:t xml:space="preserve">in </w:t>
      </w:r>
      <w:r w:rsidR="005C0A0B" w:rsidRPr="000050B7">
        <w:rPr>
          <w:rFonts w:ascii="Verdana" w:hAnsi="Verdana"/>
          <w:b/>
          <w:sz w:val="20"/>
          <w:szCs w:val="20"/>
        </w:rPr>
        <w:t>2011-2015: hot and wild</w:t>
      </w:r>
    </w:p>
    <w:p w:rsidR="00003BCF" w:rsidRPr="000050B7" w:rsidRDefault="00003BCF" w:rsidP="000050B7">
      <w:pPr>
        <w:jc w:val="center"/>
        <w:rPr>
          <w:rFonts w:ascii="Verdana" w:hAnsi="Verdana"/>
          <w:b/>
          <w:sz w:val="20"/>
          <w:szCs w:val="20"/>
        </w:rPr>
      </w:pPr>
    </w:p>
    <w:p w:rsidR="00B44DF1" w:rsidRPr="000050B7" w:rsidRDefault="005C0A0B" w:rsidP="000050B7">
      <w:pPr>
        <w:jc w:val="center"/>
        <w:rPr>
          <w:rFonts w:ascii="Verdana" w:hAnsi="Verdana"/>
          <w:b/>
          <w:sz w:val="20"/>
          <w:szCs w:val="20"/>
        </w:rPr>
      </w:pPr>
      <w:r w:rsidRPr="000050B7">
        <w:rPr>
          <w:rFonts w:ascii="Verdana" w:hAnsi="Verdana"/>
          <w:b/>
          <w:sz w:val="20"/>
          <w:szCs w:val="20"/>
        </w:rPr>
        <w:t xml:space="preserve">Extreme </w:t>
      </w:r>
      <w:r w:rsidR="009003F3" w:rsidRPr="000050B7">
        <w:rPr>
          <w:rFonts w:ascii="Verdana" w:hAnsi="Verdana"/>
          <w:b/>
          <w:sz w:val="20"/>
          <w:szCs w:val="20"/>
        </w:rPr>
        <w:t>w</w:t>
      </w:r>
      <w:r w:rsidRPr="000050B7">
        <w:rPr>
          <w:rFonts w:ascii="Verdana" w:hAnsi="Verdana"/>
          <w:b/>
          <w:sz w:val="20"/>
          <w:szCs w:val="20"/>
        </w:rPr>
        <w:t>eather increasingly linked to global warming</w:t>
      </w:r>
    </w:p>
    <w:p w:rsidR="0099060A" w:rsidRPr="000050B7" w:rsidRDefault="0099060A" w:rsidP="00E5438D">
      <w:pPr>
        <w:rPr>
          <w:rFonts w:ascii="Verdana" w:hAnsi="Verdana"/>
          <w:sz w:val="20"/>
          <w:szCs w:val="20"/>
        </w:rPr>
      </w:pPr>
    </w:p>
    <w:p w:rsidR="00106B80" w:rsidRPr="000050B7" w:rsidRDefault="00106B80" w:rsidP="00E5438D">
      <w:pPr>
        <w:rPr>
          <w:rFonts w:ascii="Verdana" w:hAnsi="Verdana"/>
          <w:sz w:val="20"/>
          <w:szCs w:val="20"/>
        </w:rPr>
      </w:pPr>
      <w:r w:rsidRPr="000050B7">
        <w:rPr>
          <w:rFonts w:ascii="Verdana" w:hAnsi="Verdana"/>
          <w:sz w:val="20"/>
          <w:szCs w:val="20"/>
        </w:rPr>
        <w:t>The World Meteorological Organization has p</w:t>
      </w:r>
      <w:r w:rsidR="00554128" w:rsidRPr="000050B7">
        <w:rPr>
          <w:rFonts w:ascii="Verdana" w:hAnsi="Verdana"/>
          <w:sz w:val="20"/>
          <w:szCs w:val="20"/>
        </w:rPr>
        <w:t>ublished</w:t>
      </w:r>
      <w:r w:rsidRPr="000050B7">
        <w:rPr>
          <w:rFonts w:ascii="Verdana" w:hAnsi="Verdana"/>
          <w:sz w:val="20"/>
          <w:szCs w:val="20"/>
        </w:rPr>
        <w:t xml:space="preserve"> a detailed </w:t>
      </w:r>
      <w:r w:rsidR="008E59FF" w:rsidRPr="000050B7">
        <w:rPr>
          <w:rFonts w:ascii="Verdana" w:hAnsi="Verdana"/>
          <w:sz w:val="20"/>
          <w:szCs w:val="20"/>
        </w:rPr>
        <w:t xml:space="preserve">analysis of the global climate </w:t>
      </w:r>
      <w:r w:rsidR="0049249E">
        <w:rPr>
          <w:rFonts w:ascii="Verdana" w:hAnsi="Verdana"/>
          <w:sz w:val="20"/>
          <w:szCs w:val="20"/>
        </w:rPr>
        <w:t xml:space="preserve">in </w:t>
      </w:r>
      <w:r w:rsidR="008E59FF" w:rsidRPr="000050B7">
        <w:rPr>
          <w:rFonts w:ascii="Verdana" w:hAnsi="Verdana"/>
          <w:sz w:val="20"/>
          <w:szCs w:val="20"/>
        </w:rPr>
        <w:t>2011-2015 – the hottest five</w:t>
      </w:r>
      <w:r w:rsidR="000D500E" w:rsidRPr="000050B7">
        <w:rPr>
          <w:rFonts w:ascii="Verdana" w:hAnsi="Verdana"/>
          <w:sz w:val="20"/>
          <w:szCs w:val="20"/>
        </w:rPr>
        <w:t>-</w:t>
      </w:r>
      <w:r w:rsidR="008E59FF" w:rsidRPr="000050B7">
        <w:rPr>
          <w:rFonts w:ascii="Verdana" w:hAnsi="Verdana"/>
          <w:sz w:val="20"/>
          <w:szCs w:val="20"/>
        </w:rPr>
        <w:t>year</w:t>
      </w:r>
      <w:r w:rsidR="004F139E" w:rsidRPr="000050B7">
        <w:rPr>
          <w:rFonts w:ascii="Verdana" w:hAnsi="Verdana"/>
          <w:sz w:val="20"/>
          <w:szCs w:val="20"/>
        </w:rPr>
        <w:t xml:space="preserve"> period</w:t>
      </w:r>
      <w:r w:rsidR="008E59FF" w:rsidRPr="000050B7">
        <w:rPr>
          <w:rFonts w:ascii="Verdana" w:hAnsi="Verdana"/>
          <w:sz w:val="20"/>
          <w:szCs w:val="20"/>
        </w:rPr>
        <w:t xml:space="preserve"> on </w:t>
      </w:r>
      <w:proofErr w:type="gramStart"/>
      <w:r w:rsidR="008E59FF" w:rsidRPr="000050B7">
        <w:rPr>
          <w:rFonts w:ascii="Verdana" w:hAnsi="Verdana"/>
          <w:sz w:val="20"/>
          <w:szCs w:val="20"/>
        </w:rPr>
        <w:t>record  -</w:t>
      </w:r>
      <w:proofErr w:type="gramEnd"/>
      <w:r w:rsidR="008E59FF" w:rsidRPr="000050B7">
        <w:rPr>
          <w:rFonts w:ascii="Verdana" w:hAnsi="Verdana"/>
          <w:sz w:val="20"/>
          <w:szCs w:val="20"/>
        </w:rPr>
        <w:t xml:space="preserve"> and </w:t>
      </w:r>
      <w:r w:rsidRPr="000050B7">
        <w:rPr>
          <w:rFonts w:ascii="Verdana" w:hAnsi="Verdana"/>
          <w:sz w:val="20"/>
          <w:szCs w:val="20"/>
        </w:rPr>
        <w:t>the increasingly visible human footprint on extreme weather</w:t>
      </w:r>
      <w:r w:rsidR="006A6C28" w:rsidRPr="000050B7">
        <w:rPr>
          <w:rFonts w:ascii="Verdana" w:hAnsi="Verdana"/>
          <w:sz w:val="20"/>
          <w:szCs w:val="20"/>
        </w:rPr>
        <w:t xml:space="preserve"> and climate events</w:t>
      </w:r>
      <w:r w:rsidR="00110B70">
        <w:rPr>
          <w:rFonts w:ascii="Verdana" w:hAnsi="Verdana"/>
          <w:sz w:val="20"/>
          <w:szCs w:val="20"/>
        </w:rPr>
        <w:t xml:space="preserve"> with dangerous and costly impacts.</w:t>
      </w:r>
    </w:p>
    <w:p w:rsidR="009003F3" w:rsidRPr="000050B7" w:rsidRDefault="009003F3" w:rsidP="00E5438D">
      <w:pPr>
        <w:rPr>
          <w:rFonts w:ascii="Verdana" w:hAnsi="Verdana"/>
          <w:sz w:val="20"/>
          <w:szCs w:val="20"/>
        </w:rPr>
      </w:pPr>
    </w:p>
    <w:p w:rsidR="00554128" w:rsidRPr="000050B7" w:rsidRDefault="007F78A2" w:rsidP="00E5438D">
      <w:pPr>
        <w:rPr>
          <w:rFonts w:ascii="Verdana" w:hAnsi="Verdana"/>
          <w:sz w:val="20"/>
          <w:szCs w:val="20"/>
        </w:rPr>
      </w:pPr>
      <w:r w:rsidRPr="000050B7">
        <w:rPr>
          <w:rFonts w:ascii="Verdana" w:hAnsi="Verdana"/>
          <w:sz w:val="20"/>
          <w:szCs w:val="20"/>
        </w:rPr>
        <w:t xml:space="preserve">The </w:t>
      </w:r>
      <w:r w:rsidR="00E5438D" w:rsidRPr="000050B7">
        <w:rPr>
          <w:rFonts w:ascii="Verdana" w:hAnsi="Verdana"/>
          <w:sz w:val="20"/>
          <w:szCs w:val="20"/>
        </w:rPr>
        <w:t>record</w:t>
      </w:r>
      <w:r w:rsidRPr="000050B7">
        <w:rPr>
          <w:rFonts w:ascii="Verdana" w:hAnsi="Verdana"/>
          <w:sz w:val="20"/>
          <w:szCs w:val="20"/>
        </w:rPr>
        <w:t xml:space="preserve"> temperatures </w:t>
      </w:r>
      <w:r w:rsidR="004F139E" w:rsidRPr="000050B7">
        <w:rPr>
          <w:rFonts w:ascii="Verdana" w:hAnsi="Verdana"/>
          <w:sz w:val="20"/>
          <w:szCs w:val="20"/>
        </w:rPr>
        <w:t>were accompanied by rising sea levels and declines in Arctic sea-ice extent, continental glaciers and northern hemisphere snow cover.</w:t>
      </w:r>
      <w:r w:rsidR="000D500E" w:rsidRPr="000050B7">
        <w:rPr>
          <w:rFonts w:ascii="Verdana" w:hAnsi="Verdana"/>
          <w:sz w:val="20"/>
          <w:szCs w:val="20"/>
        </w:rPr>
        <w:t xml:space="preserve"> </w:t>
      </w:r>
    </w:p>
    <w:p w:rsidR="00003BCF" w:rsidRDefault="00003BCF" w:rsidP="00E5438D">
      <w:pPr>
        <w:rPr>
          <w:rFonts w:ascii="Verdana" w:hAnsi="Verdana"/>
          <w:sz w:val="20"/>
          <w:szCs w:val="20"/>
        </w:rPr>
      </w:pPr>
    </w:p>
    <w:p w:rsidR="00554128" w:rsidRPr="000050B7" w:rsidRDefault="000D500E" w:rsidP="00E5438D">
      <w:pPr>
        <w:rPr>
          <w:rFonts w:ascii="Verdana" w:hAnsi="Verdana"/>
          <w:sz w:val="20"/>
          <w:szCs w:val="20"/>
        </w:rPr>
      </w:pPr>
      <w:r w:rsidRPr="000050B7">
        <w:rPr>
          <w:rFonts w:ascii="Verdana" w:hAnsi="Verdana"/>
          <w:sz w:val="20"/>
          <w:szCs w:val="20"/>
        </w:rPr>
        <w:t xml:space="preserve">All these climate change indicators confirmed the </w:t>
      </w:r>
      <w:r w:rsidR="007F78A2" w:rsidRPr="000050B7">
        <w:rPr>
          <w:rFonts w:ascii="Verdana" w:hAnsi="Verdana"/>
          <w:sz w:val="20"/>
          <w:szCs w:val="20"/>
        </w:rPr>
        <w:t>long-term warming trend caused by greenhouse gases</w:t>
      </w:r>
      <w:r w:rsidR="00003BCF">
        <w:rPr>
          <w:rFonts w:ascii="Verdana" w:hAnsi="Verdana"/>
          <w:sz w:val="20"/>
          <w:szCs w:val="20"/>
        </w:rPr>
        <w:t>. Carbon dioxide</w:t>
      </w:r>
      <w:r w:rsidR="004F139E" w:rsidRPr="000050B7">
        <w:rPr>
          <w:rFonts w:ascii="Verdana" w:hAnsi="Verdana"/>
          <w:sz w:val="20"/>
          <w:szCs w:val="20"/>
        </w:rPr>
        <w:t xml:space="preserve"> reached the significant milestone of 400 parts per million in the atmosphere for the first time in 2015</w:t>
      </w:r>
      <w:r w:rsidR="00554128" w:rsidRPr="000050B7">
        <w:rPr>
          <w:rFonts w:ascii="Verdana" w:hAnsi="Verdana"/>
          <w:sz w:val="20"/>
          <w:szCs w:val="20"/>
        </w:rPr>
        <w:t xml:space="preserve">, according to the </w:t>
      </w:r>
      <w:r w:rsidRPr="000050B7">
        <w:rPr>
          <w:rFonts w:ascii="Verdana" w:hAnsi="Verdana"/>
          <w:sz w:val="20"/>
          <w:szCs w:val="20"/>
        </w:rPr>
        <w:t xml:space="preserve">WMO </w:t>
      </w:r>
      <w:r w:rsidR="00554128" w:rsidRPr="000050B7">
        <w:rPr>
          <w:rFonts w:ascii="Verdana" w:hAnsi="Verdana"/>
          <w:sz w:val="20"/>
          <w:szCs w:val="20"/>
        </w:rPr>
        <w:t xml:space="preserve">report which was submitted to </w:t>
      </w:r>
      <w:r w:rsidR="0049249E">
        <w:rPr>
          <w:rFonts w:ascii="Verdana" w:hAnsi="Verdana"/>
          <w:sz w:val="20"/>
          <w:szCs w:val="20"/>
        </w:rPr>
        <w:t xml:space="preserve">the </w:t>
      </w:r>
      <w:r w:rsidR="00554128" w:rsidRPr="000050B7">
        <w:rPr>
          <w:rFonts w:ascii="Verdana" w:hAnsi="Verdana"/>
          <w:sz w:val="20"/>
          <w:szCs w:val="20"/>
        </w:rPr>
        <w:t xml:space="preserve">U.N. climate change </w:t>
      </w:r>
      <w:r w:rsidR="009003F3" w:rsidRPr="000050B7">
        <w:rPr>
          <w:rFonts w:ascii="Verdana" w:hAnsi="Verdana"/>
          <w:sz w:val="20"/>
          <w:szCs w:val="20"/>
        </w:rPr>
        <w:t>conference.</w:t>
      </w:r>
    </w:p>
    <w:p w:rsidR="00554128" w:rsidRPr="000050B7" w:rsidRDefault="00554128" w:rsidP="00E5438D">
      <w:pPr>
        <w:rPr>
          <w:rFonts w:ascii="Verdana" w:hAnsi="Verdana"/>
          <w:sz w:val="20"/>
          <w:szCs w:val="20"/>
        </w:rPr>
      </w:pPr>
    </w:p>
    <w:p w:rsidR="000C34FA" w:rsidRPr="000050B7" w:rsidRDefault="00363123" w:rsidP="00E5438D">
      <w:pPr>
        <w:rPr>
          <w:rFonts w:ascii="Verdana" w:hAnsi="Verdana"/>
          <w:sz w:val="20"/>
          <w:szCs w:val="20"/>
        </w:rPr>
      </w:pPr>
      <w:r w:rsidRPr="000050B7">
        <w:rPr>
          <w:rFonts w:ascii="Verdana" w:hAnsi="Verdana"/>
          <w:b/>
          <w:i/>
          <w:sz w:val="20"/>
          <w:szCs w:val="20"/>
        </w:rPr>
        <w:t xml:space="preserve">The Global Climate </w:t>
      </w:r>
      <w:r w:rsidR="00FF150E">
        <w:rPr>
          <w:rFonts w:ascii="Verdana" w:hAnsi="Verdana"/>
          <w:b/>
          <w:i/>
          <w:sz w:val="20"/>
          <w:szCs w:val="20"/>
        </w:rPr>
        <w:t xml:space="preserve">in </w:t>
      </w:r>
      <w:r w:rsidRPr="000050B7">
        <w:rPr>
          <w:rFonts w:ascii="Verdana" w:hAnsi="Verdana"/>
          <w:b/>
          <w:i/>
          <w:sz w:val="20"/>
          <w:szCs w:val="20"/>
        </w:rPr>
        <w:t>2011-2015</w:t>
      </w:r>
      <w:r w:rsidRPr="000050B7">
        <w:rPr>
          <w:rFonts w:ascii="Verdana" w:hAnsi="Verdana"/>
          <w:sz w:val="20"/>
          <w:szCs w:val="20"/>
        </w:rPr>
        <w:t xml:space="preserve"> </w:t>
      </w:r>
      <w:r w:rsidR="00106B80" w:rsidRPr="000050B7">
        <w:rPr>
          <w:rFonts w:ascii="Verdana" w:hAnsi="Verdana"/>
          <w:sz w:val="20"/>
          <w:szCs w:val="20"/>
        </w:rPr>
        <w:t xml:space="preserve">also </w:t>
      </w:r>
      <w:r w:rsidR="005024E3" w:rsidRPr="000050B7">
        <w:rPr>
          <w:rFonts w:ascii="Verdana" w:hAnsi="Verdana"/>
          <w:sz w:val="20"/>
          <w:szCs w:val="20"/>
        </w:rPr>
        <w:t xml:space="preserve">examines whether human-induced climate change was directly linked to individual extreme events. Of 79 studies published by the Bulletin of the American Meteorological Society between 2011 and 2014, more than half found that human-induced climate change contributed to the extreme event in question. </w:t>
      </w:r>
      <w:r w:rsidR="0099060A" w:rsidRPr="000050B7">
        <w:rPr>
          <w:rFonts w:ascii="Verdana" w:hAnsi="Verdana"/>
          <w:sz w:val="20"/>
          <w:szCs w:val="20"/>
        </w:rPr>
        <w:t>Some studies found that the probability of extreme heat</w:t>
      </w:r>
      <w:r w:rsidR="000C34FA" w:rsidRPr="000050B7">
        <w:rPr>
          <w:rFonts w:ascii="Verdana" w:hAnsi="Verdana"/>
          <w:sz w:val="20"/>
          <w:szCs w:val="20"/>
        </w:rPr>
        <w:t xml:space="preserve"> increased by 10 times or more.</w:t>
      </w:r>
    </w:p>
    <w:p w:rsidR="005024E3" w:rsidRPr="000050B7" w:rsidRDefault="005024E3" w:rsidP="00E5438D">
      <w:pPr>
        <w:rPr>
          <w:rFonts w:ascii="Verdana" w:hAnsi="Verdana"/>
          <w:sz w:val="20"/>
          <w:szCs w:val="20"/>
        </w:rPr>
      </w:pPr>
    </w:p>
    <w:p w:rsidR="004802D5" w:rsidRPr="000050B7" w:rsidRDefault="000C34FA" w:rsidP="00E5438D">
      <w:pPr>
        <w:rPr>
          <w:rFonts w:ascii="Verdana" w:hAnsi="Verdana"/>
          <w:sz w:val="20"/>
          <w:szCs w:val="20"/>
        </w:rPr>
      </w:pPr>
      <w:r w:rsidRPr="000050B7">
        <w:rPr>
          <w:rFonts w:ascii="Verdana" w:hAnsi="Verdana"/>
          <w:sz w:val="20"/>
          <w:szCs w:val="20"/>
        </w:rPr>
        <w:t>“</w:t>
      </w:r>
      <w:r w:rsidR="00003BCF">
        <w:rPr>
          <w:rFonts w:ascii="Verdana" w:hAnsi="Verdana"/>
          <w:sz w:val="20"/>
          <w:szCs w:val="20"/>
        </w:rPr>
        <w:t>T</w:t>
      </w:r>
      <w:r w:rsidRPr="000050B7">
        <w:rPr>
          <w:rFonts w:ascii="Verdana" w:hAnsi="Verdana"/>
          <w:sz w:val="20"/>
          <w:szCs w:val="20"/>
        </w:rPr>
        <w:t xml:space="preserve">he Paris Agreement </w:t>
      </w:r>
      <w:r w:rsidR="000D500E" w:rsidRPr="000050B7">
        <w:rPr>
          <w:rFonts w:ascii="Verdana" w:hAnsi="Verdana"/>
          <w:sz w:val="20"/>
          <w:szCs w:val="20"/>
        </w:rPr>
        <w:t xml:space="preserve">aims at </w:t>
      </w:r>
      <w:r w:rsidRPr="000050B7">
        <w:rPr>
          <w:rFonts w:ascii="Verdana" w:hAnsi="Verdana"/>
          <w:sz w:val="20"/>
          <w:szCs w:val="20"/>
        </w:rPr>
        <w:t>limit</w:t>
      </w:r>
      <w:r w:rsidR="000D500E" w:rsidRPr="000050B7">
        <w:rPr>
          <w:rFonts w:ascii="Verdana" w:hAnsi="Verdana"/>
          <w:sz w:val="20"/>
          <w:szCs w:val="20"/>
        </w:rPr>
        <w:t>ing</w:t>
      </w:r>
      <w:r w:rsidRPr="000050B7">
        <w:rPr>
          <w:rFonts w:ascii="Verdana" w:hAnsi="Verdana"/>
          <w:sz w:val="20"/>
          <w:szCs w:val="20"/>
        </w:rPr>
        <w:t xml:space="preserve"> the global temperature increase to </w:t>
      </w:r>
      <w:r w:rsidR="00003BCF">
        <w:rPr>
          <w:rFonts w:ascii="Verdana" w:hAnsi="Verdana"/>
          <w:sz w:val="20"/>
          <w:szCs w:val="20"/>
        </w:rPr>
        <w:t xml:space="preserve">well below 2 ° Celsius and pursuing efforts towards </w:t>
      </w:r>
      <w:r w:rsidRPr="000050B7">
        <w:rPr>
          <w:rFonts w:ascii="Verdana" w:hAnsi="Verdana"/>
          <w:sz w:val="20"/>
          <w:szCs w:val="20"/>
        </w:rPr>
        <w:t>1.5 °</w:t>
      </w:r>
      <w:r w:rsidR="000D500E" w:rsidRPr="000050B7">
        <w:rPr>
          <w:rFonts w:ascii="Verdana" w:hAnsi="Verdana"/>
          <w:sz w:val="20"/>
          <w:szCs w:val="20"/>
        </w:rPr>
        <w:t xml:space="preserve"> </w:t>
      </w:r>
      <w:r w:rsidRPr="000050B7">
        <w:rPr>
          <w:rFonts w:ascii="Verdana" w:hAnsi="Verdana"/>
          <w:sz w:val="20"/>
          <w:szCs w:val="20"/>
        </w:rPr>
        <w:t>C</w:t>
      </w:r>
      <w:r w:rsidR="000D500E" w:rsidRPr="000050B7">
        <w:rPr>
          <w:rFonts w:ascii="Verdana" w:hAnsi="Verdana"/>
          <w:sz w:val="20"/>
          <w:szCs w:val="20"/>
        </w:rPr>
        <w:t>elsius</w:t>
      </w:r>
      <w:r w:rsidRPr="000050B7">
        <w:rPr>
          <w:rFonts w:ascii="Verdana" w:hAnsi="Verdana"/>
          <w:sz w:val="20"/>
          <w:szCs w:val="20"/>
        </w:rPr>
        <w:t xml:space="preserve"> above pre-industrial levels</w:t>
      </w:r>
      <w:r w:rsidR="00003BCF">
        <w:rPr>
          <w:rFonts w:ascii="Verdana" w:hAnsi="Verdana"/>
          <w:sz w:val="20"/>
          <w:szCs w:val="20"/>
        </w:rPr>
        <w:t>. T</w:t>
      </w:r>
      <w:r w:rsidRPr="000050B7">
        <w:rPr>
          <w:rFonts w:ascii="Verdana" w:hAnsi="Verdana"/>
          <w:sz w:val="20"/>
          <w:szCs w:val="20"/>
        </w:rPr>
        <w:t>his report confirms that the average temperature in 2015 had already r</w:t>
      </w:r>
      <w:r w:rsidR="004802D5" w:rsidRPr="000050B7">
        <w:rPr>
          <w:rFonts w:ascii="Verdana" w:hAnsi="Verdana"/>
          <w:sz w:val="20"/>
          <w:szCs w:val="20"/>
        </w:rPr>
        <w:t xml:space="preserve">eached the </w:t>
      </w:r>
      <w:r w:rsidRPr="000050B7">
        <w:rPr>
          <w:rFonts w:ascii="Verdana" w:hAnsi="Verdana"/>
          <w:sz w:val="20"/>
          <w:szCs w:val="20"/>
        </w:rPr>
        <w:t>1°C</w:t>
      </w:r>
      <w:r w:rsidR="000D500E" w:rsidRPr="000050B7">
        <w:rPr>
          <w:rFonts w:ascii="Verdana" w:hAnsi="Verdana"/>
          <w:sz w:val="20"/>
          <w:szCs w:val="20"/>
        </w:rPr>
        <w:t xml:space="preserve"> </w:t>
      </w:r>
      <w:r w:rsidR="004802D5" w:rsidRPr="000050B7">
        <w:rPr>
          <w:rFonts w:ascii="Verdana" w:hAnsi="Verdana"/>
          <w:sz w:val="20"/>
          <w:szCs w:val="20"/>
        </w:rPr>
        <w:t xml:space="preserve">mark. We </w:t>
      </w:r>
      <w:r w:rsidR="000D500E" w:rsidRPr="000050B7">
        <w:rPr>
          <w:rFonts w:ascii="Verdana" w:hAnsi="Verdana"/>
          <w:sz w:val="20"/>
          <w:szCs w:val="20"/>
        </w:rPr>
        <w:t xml:space="preserve">just </w:t>
      </w:r>
      <w:r w:rsidR="004802D5" w:rsidRPr="000050B7">
        <w:rPr>
          <w:rFonts w:ascii="Verdana" w:hAnsi="Verdana"/>
          <w:sz w:val="20"/>
          <w:szCs w:val="20"/>
        </w:rPr>
        <w:t>had the hottest five</w:t>
      </w:r>
      <w:r w:rsidR="00003BCF">
        <w:rPr>
          <w:rFonts w:ascii="Verdana" w:hAnsi="Verdana"/>
          <w:sz w:val="20"/>
          <w:szCs w:val="20"/>
        </w:rPr>
        <w:t>-</w:t>
      </w:r>
      <w:r w:rsidR="004802D5" w:rsidRPr="000050B7">
        <w:rPr>
          <w:rFonts w:ascii="Verdana" w:hAnsi="Verdana"/>
          <w:sz w:val="20"/>
          <w:szCs w:val="20"/>
        </w:rPr>
        <w:t>year period on record</w:t>
      </w:r>
      <w:r w:rsidR="000D500E" w:rsidRPr="000050B7">
        <w:rPr>
          <w:rFonts w:ascii="Verdana" w:hAnsi="Verdana"/>
          <w:sz w:val="20"/>
          <w:szCs w:val="20"/>
        </w:rPr>
        <w:t xml:space="preserve">, with 2015 claiming the title of hottest individual year. Even that record is likely to be beaten in </w:t>
      </w:r>
      <w:r w:rsidR="004802D5" w:rsidRPr="000050B7">
        <w:rPr>
          <w:rFonts w:ascii="Verdana" w:hAnsi="Verdana"/>
          <w:sz w:val="20"/>
          <w:szCs w:val="20"/>
        </w:rPr>
        <w:t xml:space="preserve">2016,” said WMO Secretary-General </w:t>
      </w:r>
      <w:proofErr w:type="spellStart"/>
      <w:r w:rsidR="004802D5" w:rsidRPr="000050B7">
        <w:rPr>
          <w:rFonts w:ascii="Verdana" w:hAnsi="Verdana"/>
          <w:sz w:val="20"/>
          <w:szCs w:val="20"/>
        </w:rPr>
        <w:t>Petteri</w:t>
      </w:r>
      <w:proofErr w:type="spellEnd"/>
      <w:r w:rsidR="004802D5" w:rsidRPr="000050B7">
        <w:rPr>
          <w:rFonts w:ascii="Verdana" w:hAnsi="Verdana"/>
          <w:sz w:val="20"/>
          <w:szCs w:val="20"/>
        </w:rPr>
        <w:t xml:space="preserve"> </w:t>
      </w:r>
      <w:proofErr w:type="spellStart"/>
      <w:r w:rsidR="004802D5" w:rsidRPr="000050B7">
        <w:rPr>
          <w:rFonts w:ascii="Verdana" w:hAnsi="Verdana"/>
          <w:sz w:val="20"/>
          <w:szCs w:val="20"/>
        </w:rPr>
        <w:t>Taalas</w:t>
      </w:r>
      <w:proofErr w:type="spellEnd"/>
      <w:r w:rsidR="004802D5" w:rsidRPr="000050B7">
        <w:rPr>
          <w:rFonts w:ascii="Verdana" w:hAnsi="Verdana"/>
          <w:sz w:val="20"/>
          <w:szCs w:val="20"/>
        </w:rPr>
        <w:t xml:space="preserve">. </w:t>
      </w:r>
    </w:p>
    <w:p w:rsidR="004802D5" w:rsidRPr="000050B7" w:rsidRDefault="004802D5" w:rsidP="00E5438D">
      <w:pPr>
        <w:rPr>
          <w:rFonts w:ascii="Verdana" w:hAnsi="Verdana"/>
          <w:sz w:val="20"/>
          <w:szCs w:val="20"/>
        </w:rPr>
      </w:pPr>
    </w:p>
    <w:p w:rsidR="005E235C" w:rsidRPr="000050B7" w:rsidRDefault="004802D5" w:rsidP="005E235C">
      <w:pPr>
        <w:rPr>
          <w:rFonts w:ascii="Verdana" w:hAnsi="Verdana"/>
          <w:sz w:val="20"/>
          <w:szCs w:val="20"/>
        </w:rPr>
      </w:pPr>
      <w:r w:rsidRPr="000050B7">
        <w:rPr>
          <w:rFonts w:ascii="Verdana" w:hAnsi="Verdana"/>
          <w:sz w:val="20"/>
          <w:szCs w:val="20"/>
        </w:rPr>
        <w:t xml:space="preserve">“The effects of climate change have been consistently visible on the global scale since the 1980s: </w:t>
      </w:r>
      <w:r w:rsidR="005E235C" w:rsidRPr="000050B7">
        <w:rPr>
          <w:rFonts w:ascii="Verdana" w:hAnsi="Verdana"/>
          <w:sz w:val="20"/>
          <w:szCs w:val="20"/>
        </w:rPr>
        <w:t>rising</w:t>
      </w:r>
      <w:r w:rsidRPr="000050B7">
        <w:rPr>
          <w:rFonts w:ascii="Verdana" w:hAnsi="Verdana"/>
          <w:sz w:val="20"/>
          <w:szCs w:val="20"/>
        </w:rPr>
        <w:t xml:space="preserve"> global temperature, both over land and in the ocean; sea-level rise; and the widespread melting of ice. </w:t>
      </w:r>
      <w:r w:rsidR="005E235C" w:rsidRPr="000050B7">
        <w:rPr>
          <w:rFonts w:ascii="Verdana" w:hAnsi="Verdana"/>
          <w:sz w:val="20"/>
          <w:szCs w:val="20"/>
        </w:rPr>
        <w:t xml:space="preserve">It has increased the risks of </w:t>
      </w:r>
      <w:r w:rsidRPr="000050B7">
        <w:rPr>
          <w:rFonts w:ascii="Verdana" w:hAnsi="Verdana"/>
          <w:sz w:val="20"/>
          <w:szCs w:val="20"/>
        </w:rPr>
        <w:t>extreme events</w:t>
      </w:r>
      <w:r w:rsidR="005E235C" w:rsidRPr="000050B7">
        <w:rPr>
          <w:rFonts w:ascii="Verdana" w:hAnsi="Verdana"/>
          <w:sz w:val="20"/>
          <w:szCs w:val="20"/>
        </w:rPr>
        <w:t xml:space="preserve"> such as</w:t>
      </w:r>
      <w:r w:rsidR="00DD345C" w:rsidRPr="000050B7">
        <w:rPr>
          <w:rFonts w:ascii="Verdana" w:hAnsi="Verdana"/>
          <w:sz w:val="20"/>
          <w:szCs w:val="20"/>
        </w:rPr>
        <w:t xml:space="preserve"> </w:t>
      </w:r>
      <w:r w:rsidRPr="000050B7">
        <w:rPr>
          <w:rFonts w:ascii="Verdana" w:hAnsi="Verdana"/>
          <w:sz w:val="20"/>
          <w:szCs w:val="20"/>
        </w:rPr>
        <w:t>heatwaves</w:t>
      </w:r>
      <w:r w:rsidR="005C0A0B" w:rsidRPr="000050B7">
        <w:rPr>
          <w:rFonts w:ascii="Verdana" w:hAnsi="Verdana"/>
          <w:sz w:val="20"/>
          <w:szCs w:val="20"/>
        </w:rPr>
        <w:t>,</w:t>
      </w:r>
      <w:r w:rsidRPr="000050B7">
        <w:rPr>
          <w:rFonts w:ascii="Verdana" w:hAnsi="Verdana"/>
          <w:sz w:val="20"/>
          <w:szCs w:val="20"/>
        </w:rPr>
        <w:t xml:space="preserve"> </w:t>
      </w:r>
      <w:r w:rsidR="005E235C" w:rsidRPr="000050B7">
        <w:rPr>
          <w:rFonts w:ascii="Verdana" w:hAnsi="Verdana"/>
          <w:sz w:val="20"/>
          <w:szCs w:val="20"/>
        </w:rPr>
        <w:t xml:space="preserve">drought, </w:t>
      </w:r>
      <w:r w:rsidRPr="000050B7">
        <w:rPr>
          <w:rFonts w:ascii="Verdana" w:hAnsi="Verdana"/>
          <w:sz w:val="20"/>
          <w:szCs w:val="20"/>
        </w:rPr>
        <w:t>record rainfall</w:t>
      </w:r>
      <w:r w:rsidR="005E235C" w:rsidRPr="000050B7">
        <w:rPr>
          <w:rFonts w:ascii="Verdana" w:hAnsi="Verdana"/>
          <w:sz w:val="20"/>
          <w:szCs w:val="20"/>
        </w:rPr>
        <w:t xml:space="preserve"> </w:t>
      </w:r>
      <w:r w:rsidR="00AA3339">
        <w:rPr>
          <w:rFonts w:ascii="Verdana" w:hAnsi="Verdana"/>
          <w:sz w:val="20"/>
          <w:szCs w:val="20"/>
        </w:rPr>
        <w:t xml:space="preserve">and </w:t>
      </w:r>
      <w:r w:rsidR="005E235C" w:rsidRPr="000050B7">
        <w:rPr>
          <w:rFonts w:ascii="Verdana" w:hAnsi="Verdana"/>
          <w:sz w:val="20"/>
          <w:szCs w:val="20"/>
        </w:rPr>
        <w:t>damaging</w:t>
      </w:r>
      <w:r w:rsidRPr="000050B7">
        <w:rPr>
          <w:rFonts w:ascii="Verdana" w:hAnsi="Verdana"/>
          <w:sz w:val="20"/>
          <w:szCs w:val="20"/>
        </w:rPr>
        <w:t xml:space="preserve"> floods</w:t>
      </w:r>
      <w:r w:rsidR="00571D68">
        <w:rPr>
          <w:rFonts w:ascii="Verdana" w:hAnsi="Verdana"/>
          <w:sz w:val="20"/>
          <w:szCs w:val="20"/>
        </w:rPr>
        <w:t>,”</w:t>
      </w:r>
      <w:r w:rsidR="005E235C" w:rsidRPr="000050B7">
        <w:rPr>
          <w:rFonts w:ascii="Verdana" w:hAnsi="Verdana"/>
          <w:sz w:val="20"/>
          <w:szCs w:val="20"/>
        </w:rPr>
        <w:t xml:space="preserve"> said </w:t>
      </w:r>
      <w:proofErr w:type="spellStart"/>
      <w:r w:rsidR="005E235C" w:rsidRPr="000050B7">
        <w:rPr>
          <w:rFonts w:ascii="Verdana" w:hAnsi="Verdana"/>
          <w:sz w:val="20"/>
          <w:szCs w:val="20"/>
        </w:rPr>
        <w:t>Mr</w:t>
      </w:r>
      <w:proofErr w:type="spellEnd"/>
      <w:r w:rsidR="005E235C" w:rsidRPr="000050B7">
        <w:rPr>
          <w:rFonts w:ascii="Verdana" w:hAnsi="Verdana"/>
          <w:sz w:val="20"/>
          <w:szCs w:val="20"/>
        </w:rPr>
        <w:t xml:space="preserve"> </w:t>
      </w:r>
      <w:proofErr w:type="spellStart"/>
      <w:r w:rsidR="005E235C" w:rsidRPr="000050B7">
        <w:rPr>
          <w:rFonts w:ascii="Verdana" w:hAnsi="Verdana"/>
          <w:sz w:val="20"/>
          <w:szCs w:val="20"/>
        </w:rPr>
        <w:t>Taalas</w:t>
      </w:r>
      <w:proofErr w:type="spellEnd"/>
      <w:r w:rsidR="005E235C" w:rsidRPr="000050B7">
        <w:rPr>
          <w:rFonts w:ascii="Verdana" w:hAnsi="Verdana"/>
          <w:sz w:val="20"/>
          <w:szCs w:val="20"/>
        </w:rPr>
        <w:t>.</w:t>
      </w:r>
    </w:p>
    <w:p w:rsidR="00E5438D" w:rsidRPr="000050B7" w:rsidRDefault="00E5438D" w:rsidP="00E5438D">
      <w:pPr>
        <w:rPr>
          <w:rFonts w:ascii="Verdana" w:hAnsi="Verdana"/>
          <w:sz w:val="20"/>
          <w:szCs w:val="20"/>
        </w:rPr>
      </w:pPr>
    </w:p>
    <w:p w:rsidR="0049249E" w:rsidRDefault="009003F3" w:rsidP="00FF150E">
      <w:pPr>
        <w:rPr>
          <w:rFonts w:ascii="Arial" w:eastAsia="Times New Roman" w:hAnsi="Arial" w:cs="Times New Roman"/>
          <w:color w:val="222222"/>
          <w:sz w:val="19"/>
          <w:szCs w:val="19"/>
          <w:shd w:val="clear" w:color="auto" w:fill="FFFFFF"/>
          <w:lang w:val="en-GB"/>
        </w:rPr>
      </w:pPr>
      <w:r w:rsidRPr="000050B7">
        <w:rPr>
          <w:rFonts w:ascii="Verdana" w:hAnsi="Verdana"/>
          <w:sz w:val="20"/>
          <w:szCs w:val="20"/>
        </w:rPr>
        <w:t>The report highlighted some of the high-impact events</w:t>
      </w:r>
      <w:r w:rsidR="00352124">
        <w:rPr>
          <w:rFonts w:ascii="Verdana" w:hAnsi="Verdana"/>
          <w:sz w:val="20"/>
          <w:szCs w:val="20"/>
        </w:rPr>
        <w:t>, citing statistics on losses and damage provided by other United Nations organizations and partners</w:t>
      </w:r>
      <w:r w:rsidRPr="000050B7">
        <w:rPr>
          <w:rFonts w:ascii="Verdana" w:hAnsi="Verdana"/>
          <w:sz w:val="20"/>
          <w:szCs w:val="20"/>
        </w:rPr>
        <w:t>. These included the East African drought in 2010-2012</w:t>
      </w:r>
      <w:r w:rsidR="00467D51">
        <w:rPr>
          <w:rFonts w:ascii="Verdana" w:hAnsi="Verdana"/>
          <w:sz w:val="20"/>
          <w:szCs w:val="20"/>
        </w:rPr>
        <w:t>,</w:t>
      </w:r>
      <w:r w:rsidRPr="000050B7">
        <w:rPr>
          <w:rFonts w:ascii="Verdana" w:hAnsi="Verdana"/>
          <w:sz w:val="20"/>
          <w:szCs w:val="20"/>
        </w:rPr>
        <w:t xml:space="preserve"> which </w:t>
      </w:r>
      <w:r w:rsidR="0049249E">
        <w:rPr>
          <w:rFonts w:ascii="Verdana" w:hAnsi="Verdana"/>
          <w:sz w:val="20"/>
          <w:szCs w:val="20"/>
        </w:rPr>
        <w:t>led to</w:t>
      </w:r>
      <w:r w:rsidRPr="000050B7">
        <w:rPr>
          <w:rFonts w:ascii="Verdana" w:hAnsi="Verdana"/>
          <w:sz w:val="20"/>
          <w:szCs w:val="20"/>
        </w:rPr>
        <w:t xml:space="preserve"> an estimated 258,000 excess deaths</w:t>
      </w:r>
      <w:r w:rsidR="00467D51">
        <w:rPr>
          <w:rFonts w:ascii="Verdana" w:hAnsi="Verdana"/>
          <w:sz w:val="20"/>
          <w:szCs w:val="20"/>
        </w:rPr>
        <w:t>,</w:t>
      </w:r>
      <w:r w:rsidRPr="000050B7">
        <w:rPr>
          <w:rFonts w:ascii="Verdana" w:hAnsi="Verdana"/>
          <w:sz w:val="20"/>
          <w:szCs w:val="20"/>
        </w:rPr>
        <w:t xml:space="preserve"> and the 2013-2015 southern African drought</w:t>
      </w:r>
      <w:r w:rsidR="00FF150E">
        <w:rPr>
          <w:rFonts w:ascii="Verdana" w:hAnsi="Verdana"/>
          <w:sz w:val="20"/>
          <w:szCs w:val="20"/>
        </w:rPr>
        <w:t xml:space="preserve">. </w:t>
      </w:r>
      <w:r w:rsidR="00FF150E" w:rsidRPr="00FF150E">
        <w:rPr>
          <w:rFonts w:ascii="Verdana" w:hAnsi="Verdana"/>
          <w:sz w:val="20"/>
          <w:szCs w:val="20"/>
        </w:rPr>
        <w:t>A</w:t>
      </w:r>
      <w:r w:rsidR="00FF150E">
        <w:rPr>
          <w:rFonts w:ascii="Verdana" w:hAnsi="Verdana"/>
          <w:sz w:val="20"/>
          <w:szCs w:val="20"/>
        </w:rPr>
        <w:t>pproximately</w:t>
      </w:r>
      <w:r w:rsidR="0049249E" w:rsidRPr="00FF150E">
        <w:rPr>
          <w:rFonts w:ascii="Verdana" w:hAnsi="Verdana"/>
          <w:sz w:val="20"/>
          <w:szCs w:val="20"/>
        </w:rPr>
        <w:t xml:space="preserve"> </w:t>
      </w:r>
      <w:r w:rsidR="0049249E" w:rsidRPr="00983667">
        <w:rPr>
          <w:rFonts w:ascii="Verdana" w:eastAsia="Times New Roman" w:hAnsi="Verdana" w:cs="Times New Roman"/>
          <w:color w:val="222222"/>
          <w:sz w:val="20"/>
          <w:szCs w:val="20"/>
          <w:shd w:val="clear" w:color="auto" w:fill="FFFFFF"/>
          <w:lang w:val="en-GB"/>
        </w:rPr>
        <w:t>800 deaths and more than US$40 billion in economic losses were associated with flooding in South-East Asia in 2011</w:t>
      </w:r>
      <w:r w:rsidR="00FF150E">
        <w:rPr>
          <w:rFonts w:ascii="Verdana" w:eastAsia="Times New Roman" w:hAnsi="Verdana" w:cs="Times New Roman"/>
          <w:color w:val="222222"/>
          <w:sz w:val="20"/>
          <w:szCs w:val="20"/>
          <w:shd w:val="clear" w:color="auto" w:fill="FFFFFF"/>
          <w:lang w:val="en-GB"/>
        </w:rPr>
        <w:t>.</w:t>
      </w:r>
      <w:r w:rsidR="00467D51">
        <w:rPr>
          <w:rFonts w:ascii="Verdana" w:hAnsi="Verdana"/>
          <w:sz w:val="20"/>
          <w:szCs w:val="20"/>
        </w:rPr>
        <w:t xml:space="preserve"> </w:t>
      </w:r>
      <w:r w:rsidR="00FF150E">
        <w:rPr>
          <w:rFonts w:ascii="Verdana" w:hAnsi="Verdana"/>
          <w:sz w:val="20"/>
          <w:szCs w:val="20"/>
        </w:rPr>
        <w:t>H</w:t>
      </w:r>
      <w:r w:rsidRPr="000050B7">
        <w:rPr>
          <w:rFonts w:ascii="Verdana" w:hAnsi="Verdana"/>
          <w:sz w:val="20"/>
          <w:szCs w:val="20"/>
        </w:rPr>
        <w:t xml:space="preserve">eatwaves in India and Pakistan in </w:t>
      </w:r>
      <w:proofErr w:type="gramStart"/>
      <w:r w:rsidRPr="000050B7">
        <w:rPr>
          <w:rFonts w:ascii="Verdana" w:hAnsi="Verdana"/>
          <w:sz w:val="20"/>
          <w:szCs w:val="20"/>
        </w:rPr>
        <w:t>2015</w:t>
      </w:r>
      <w:r w:rsidR="00FF150E">
        <w:rPr>
          <w:rFonts w:ascii="Verdana" w:hAnsi="Verdana"/>
          <w:sz w:val="20"/>
          <w:szCs w:val="20"/>
        </w:rPr>
        <w:t xml:space="preserve"> </w:t>
      </w:r>
      <w:r w:rsidRPr="000050B7">
        <w:rPr>
          <w:rFonts w:ascii="Verdana" w:hAnsi="Verdana"/>
          <w:sz w:val="20"/>
          <w:szCs w:val="20"/>
        </w:rPr>
        <w:t xml:space="preserve"> claimed</w:t>
      </w:r>
      <w:proofErr w:type="gramEnd"/>
      <w:r w:rsidRPr="000050B7">
        <w:rPr>
          <w:rFonts w:ascii="Verdana" w:hAnsi="Verdana"/>
          <w:sz w:val="20"/>
          <w:szCs w:val="20"/>
        </w:rPr>
        <w:t xml:space="preserve"> more than 4,100 lives</w:t>
      </w:r>
      <w:r w:rsidR="00FF150E">
        <w:rPr>
          <w:rFonts w:ascii="Verdana" w:hAnsi="Verdana"/>
          <w:sz w:val="20"/>
          <w:szCs w:val="20"/>
        </w:rPr>
        <w:t>.</w:t>
      </w:r>
      <w:r w:rsidRPr="000050B7">
        <w:rPr>
          <w:rFonts w:ascii="Verdana" w:hAnsi="Verdana"/>
          <w:sz w:val="20"/>
          <w:szCs w:val="20"/>
        </w:rPr>
        <w:t xml:space="preserve"> Hurricane Sandy</w:t>
      </w:r>
      <w:r w:rsidR="00FF150E">
        <w:rPr>
          <w:rFonts w:ascii="Verdana" w:hAnsi="Verdana"/>
          <w:sz w:val="20"/>
          <w:szCs w:val="20"/>
        </w:rPr>
        <w:t>,</w:t>
      </w:r>
      <w:r w:rsidRPr="000050B7">
        <w:rPr>
          <w:rFonts w:ascii="Verdana" w:hAnsi="Verdana"/>
          <w:sz w:val="20"/>
          <w:szCs w:val="20"/>
        </w:rPr>
        <w:t xml:space="preserve"> in 2012</w:t>
      </w:r>
      <w:r w:rsidR="00FF150E">
        <w:rPr>
          <w:rFonts w:ascii="Verdana" w:hAnsi="Verdana"/>
          <w:sz w:val="20"/>
          <w:szCs w:val="20"/>
        </w:rPr>
        <w:t>,</w:t>
      </w:r>
      <w:r w:rsidRPr="000050B7">
        <w:rPr>
          <w:rFonts w:ascii="Verdana" w:hAnsi="Verdana"/>
          <w:sz w:val="20"/>
          <w:szCs w:val="20"/>
        </w:rPr>
        <w:t xml:space="preserve"> </w:t>
      </w:r>
      <w:r w:rsidR="0049249E">
        <w:rPr>
          <w:rFonts w:ascii="Verdana" w:hAnsi="Verdana"/>
          <w:sz w:val="20"/>
          <w:szCs w:val="20"/>
        </w:rPr>
        <w:t xml:space="preserve">led </w:t>
      </w:r>
      <w:r w:rsidR="0049249E">
        <w:rPr>
          <w:rFonts w:ascii="Verdana" w:hAnsi="Verdana"/>
          <w:sz w:val="20"/>
          <w:szCs w:val="20"/>
        </w:rPr>
        <w:lastRenderedPageBreak/>
        <w:t>to</w:t>
      </w:r>
      <w:r w:rsidRPr="000050B7">
        <w:rPr>
          <w:rFonts w:ascii="Verdana" w:hAnsi="Verdana"/>
          <w:sz w:val="20"/>
          <w:szCs w:val="20"/>
        </w:rPr>
        <w:t xml:space="preserve"> US</w:t>
      </w:r>
      <w:r w:rsidR="005D3541" w:rsidRPr="000050B7">
        <w:rPr>
          <w:rFonts w:ascii="Verdana" w:hAnsi="Verdana"/>
          <w:sz w:val="20"/>
          <w:szCs w:val="20"/>
        </w:rPr>
        <w:t>$</w:t>
      </w:r>
      <w:r w:rsidRPr="000050B7">
        <w:rPr>
          <w:rFonts w:ascii="Verdana" w:hAnsi="Verdana"/>
          <w:sz w:val="20"/>
          <w:szCs w:val="20"/>
        </w:rPr>
        <w:t>67 billion in economic losses in the United States of America</w:t>
      </w:r>
      <w:r w:rsidR="00FF150E">
        <w:rPr>
          <w:rFonts w:ascii="Verdana" w:hAnsi="Verdana"/>
          <w:sz w:val="20"/>
          <w:szCs w:val="20"/>
        </w:rPr>
        <w:t xml:space="preserve">. The deaths of 7,800 people were associated with </w:t>
      </w:r>
      <w:r w:rsidRPr="000050B7">
        <w:rPr>
          <w:rFonts w:ascii="Verdana" w:hAnsi="Verdana"/>
          <w:sz w:val="20"/>
          <w:szCs w:val="20"/>
        </w:rPr>
        <w:t>Typhoon Haiyan in the Philippines in 2013</w:t>
      </w:r>
      <w:r w:rsidR="00FF150E">
        <w:rPr>
          <w:rFonts w:ascii="Verdana" w:hAnsi="Verdana"/>
          <w:sz w:val="20"/>
          <w:szCs w:val="20"/>
        </w:rPr>
        <w:t xml:space="preserve">. </w:t>
      </w:r>
    </w:p>
    <w:p w:rsidR="000D500E" w:rsidRPr="000050B7" w:rsidRDefault="000D500E" w:rsidP="00E5438D">
      <w:pPr>
        <w:rPr>
          <w:rFonts w:ascii="Verdana" w:hAnsi="Verdana"/>
          <w:sz w:val="20"/>
          <w:szCs w:val="20"/>
        </w:rPr>
      </w:pPr>
    </w:p>
    <w:p w:rsidR="00554128" w:rsidRPr="000050B7" w:rsidRDefault="008661B4" w:rsidP="00E5438D">
      <w:pPr>
        <w:rPr>
          <w:rFonts w:ascii="Verdana" w:hAnsi="Verdana"/>
          <w:sz w:val="20"/>
          <w:szCs w:val="20"/>
        </w:rPr>
      </w:pPr>
      <w:r w:rsidRPr="000050B7">
        <w:rPr>
          <w:rFonts w:ascii="Verdana" w:hAnsi="Verdana"/>
          <w:sz w:val="20"/>
          <w:szCs w:val="20"/>
        </w:rPr>
        <w:t xml:space="preserve">The report </w:t>
      </w:r>
      <w:r w:rsidR="00363123" w:rsidRPr="000050B7">
        <w:rPr>
          <w:rFonts w:ascii="Verdana" w:hAnsi="Verdana"/>
          <w:sz w:val="20"/>
          <w:szCs w:val="20"/>
        </w:rPr>
        <w:t>was submitted to the Conference of the Parties of the United Nations Framework Convention on Climate Change</w:t>
      </w:r>
      <w:r w:rsidR="005C0A0B" w:rsidRPr="000050B7">
        <w:rPr>
          <w:rFonts w:ascii="Verdana" w:hAnsi="Verdana"/>
          <w:sz w:val="20"/>
          <w:szCs w:val="20"/>
        </w:rPr>
        <w:t>. The five-year timescale allows a</w:t>
      </w:r>
      <w:r w:rsidR="0099060A" w:rsidRPr="000050B7">
        <w:rPr>
          <w:rFonts w:ascii="Verdana" w:hAnsi="Verdana"/>
          <w:sz w:val="20"/>
          <w:szCs w:val="20"/>
        </w:rPr>
        <w:t xml:space="preserve"> </w:t>
      </w:r>
      <w:r w:rsidR="005C0A0B" w:rsidRPr="000050B7">
        <w:rPr>
          <w:rFonts w:ascii="Verdana" w:hAnsi="Verdana"/>
          <w:sz w:val="20"/>
          <w:szCs w:val="20"/>
        </w:rPr>
        <w:t>better</w:t>
      </w:r>
      <w:r w:rsidR="0099060A" w:rsidRPr="000050B7">
        <w:rPr>
          <w:rFonts w:ascii="Verdana" w:hAnsi="Verdana"/>
          <w:sz w:val="20"/>
          <w:szCs w:val="20"/>
        </w:rPr>
        <w:t xml:space="preserve"> understanding</w:t>
      </w:r>
      <w:r w:rsidR="00363123" w:rsidRPr="000050B7">
        <w:rPr>
          <w:rFonts w:ascii="Verdana" w:hAnsi="Verdana"/>
          <w:sz w:val="20"/>
          <w:szCs w:val="20"/>
        </w:rPr>
        <w:t xml:space="preserve"> of multi-year warming trends and extreme events such as prolonged droughts and recurrent heatwaves</w:t>
      </w:r>
      <w:r w:rsidR="005C0A0B" w:rsidRPr="000050B7">
        <w:rPr>
          <w:rFonts w:ascii="Verdana" w:hAnsi="Verdana"/>
          <w:sz w:val="20"/>
          <w:szCs w:val="20"/>
        </w:rPr>
        <w:t xml:space="preserve"> than an annual report</w:t>
      </w:r>
      <w:r w:rsidR="00363123" w:rsidRPr="000050B7">
        <w:rPr>
          <w:rFonts w:ascii="Verdana" w:hAnsi="Verdana"/>
          <w:sz w:val="20"/>
          <w:szCs w:val="20"/>
        </w:rPr>
        <w:t>.</w:t>
      </w:r>
    </w:p>
    <w:p w:rsidR="000D500E" w:rsidRPr="000050B7" w:rsidRDefault="000D500E" w:rsidP="00E5438D">
      <w:pPr>
        <w:rPr>
          <w:rFonts w:ascii="Verdana" w:hAnsi="Verdana"/>
          <w:sz w:val="20"/>
          <w:szCs w:val="20"/>
        </w:rPr>
      </w:pPr>
    </w:p>
    <w:p w:rsidR="0099060A" w:rsidRPr="000050B7" w:rsidRDefault="005C0A0B" w:rsidP="00E5438D">
      <w:pPr>
        <w:rPr>
          <w:rFonts w:ascii="Verdana" w:hAnsi="Verdana"/>
          <w:sz w:val="20"/>
          <w:szCs w:val="20"/>
        </w:rPr>
      </w:pPr>
      <w:r w:rsidRPr="000050B7">
        <w:rPr>
          <w:rFonts w:ascii="Verdana" w:hAnsi="Verdana"/>
          <w:sz w:val="20"/>
          <w:szCs w:val="20"/>
        </w:rPr>
        <w:t>WMO will release its provisional assessment of t</w:t>
      </w:r>
      <w:r w:rsidR="0099060A" w:rsidRPr="000050B7">
        <w:rPr>
          <w:rFonts w:ascii="Verdana" w:hAnsi="Verdana"/>
          <w:sz w:val="20"/>
          <w:szCs w:val="20"/>
        </w:rPr>
        <w:t xml:space="preserve">he state of the climate in </w:t>
      </w:r>
      <w:proofErr w:type="gramStart"/>
      <w:r w:rsidR="0099060A" w:rsidRPr="000050B7">
        <w:rPr>
          <w:rFonts w:ascii="Verdana" w:hAnsi="Verdana"/>
          <w:sz w:val="20"/>
          <w:szCs w:val="20"/>
        </w:rPr>
        <w:t>2016  o</w:t>
      </w:r>
      <w:r w:rsidR="00363123" w:rsidRPr="000050B7">
        <w:rPr>
          <w:rFonts w:ascii="Verdana" w:hAnsi="Verdana"/>
          <w:sz w:val="20"/>
          <w:szCs w:val="20"/>
        </w:rPr>
        <w:t>n</w:t>
      </w:r>
      <w:proofErr w:type="gramEnd"/>
      <w:r w:rsidR="00363123" w:rsidRPr="000050B7">
        <w:rPr>
          <w:rFonts w:ascii="Verdana" w:hAnsi="Verdana"/>
          <w:sz w:val="20"/>
          <w:szCs w:val="20"/>
        </w:rPr>
        <w:t xml:space="preserve"> 14 November</w:t>
      </w:r>
      <w:r w:rsidRPr="000050B7">
        <w:rPr>
          <w:rFonts w:ascii="Verdana" w:hAnsi="Verdana"/>
          <w:sz w:val="20"/>
          <w:szCs w:val="20"/>
        </w:rPr>
        <w:t xml:space="preserve"> to inform the climate change negotiations in Marrakech, Morocco</w:t>
      </w:r>
      <w:r w:rsidR="0099060A" w:rsidRPr="000050B7">
        <w:rPr>
          <w:rFonts w:ascii="Verdana" w:hAnsi="Verdana"/>
          <w:sz w:val="20"/>
          <w:szCs w:val="20"/>
        </w:rPr>
        <w:t>.</w:t>
      </w:r>
    </w:p>
    <w:p w:rsidR="005C0A0B" w:rsidRPr="000050B7" w:rsidRDefault="005C0A0B" w:rsidP="00E5438D">
      <w:pPr>
        <w:rPr>
          <w:rFonts w:ascii="Verdana" w:hAnsi="Verdana"/>
          <w:sz w:val="20"/>
          <w:szCs w:val="20"/>
        </w:rPr>
      </w:pPr>
    </w:p>
    <w:p w:rsidR="005C0A0B" w:rsidRPr="000050B7" w:rsidRDefault="005C0A0B" w:rsidP="00E5438D">
      <w:pPr>
        <w:rPr>
          <w:rFonts w:ascii="Verdana" w:hAnsi="Verdana"/>
          <w:sz w:val="20"/>
          <w:szCs w:val="20"/>
        </w:rPr>
      </w:pPr>
    </w:p>
    <w:p w:rsidR="005C0A0B" w:rsidRPr="000050B7" w:rsidRDefault="005C0A0B" w:rsidP="005C0A0B">
      <w:pPr>
        <w:rPr>
          <w:rFonts w:ascii="Verdana" w:hAnsi="Verdana"/>
          <w:b/>
          <w:sz w:val="20"/>
          <w:szCs w:val="20"/>
        </w:rPr>
      </w:pPr>
      <w:r w:rsidRPr="000050B7">
        <w:rPr>
          <w:rFonts w:ascii="Verdana" w:hAnsi="Verdana"/>
          <w:b/>
          <w:sz w:val="20"/>
          <w:szCs w:val="20"/>
        </w:rPr>
        <w:t xml:space="preserve">Highlights </w:t>
      </w:r>
    </w:p>
    <w:p w:rsidR="005C0A0B" w:rsidRPr="000050B7" w:rsidRDefault="005C0A0B" w:rsidP="00E5438D">
      <w:pPr>
        <w:rPr>
          <w:rFonts w:ascii="Verdana" w:hAnsi="Verdana"/>
          <w:sz w:val="20"/>
          <w:szCs w:val="20"/>
        </w:rPr>
      </w:pPr>
    </w:p>
    <w:p w:rsidR="00C5034C" w:rsidRPr="000050B7" w:rsidRDefault="00C5034C" w:rsidP="00E5438D">
      <w:pPr>
        <w:rPr>
          <w:rFonts w:ascii="Verdana" w:hAnsi="Verdana"/>
          <w:sz w:val="20"/>
          <w:szCs w:val="20"/>
        </w:rPr>
      </w:pPr>
      <w:r w:rsidRPr="000050B7">
        <w:rPr>
          <w:rFonts w:ascii="Verdana" w:hAnsi="Verdana"/>
          <w:noProof/>
          <w:sz w:val="20"/>
          <w:szCs w:val="20"/>
          <w:lang w:val="hr-HR" w:eastAsia="hr-HR"/>
        </w:rPr>
        <w:drawing>
          <wp:inline distT="0" distB="0" distL="0" distR="0">
            <wp:extent cx="5275580" cy="2966085"/>
            <wp:effectExtent l="0" t="0" r="7620" b="5715"/>
            <wp:docPr id="3" name="Picture 3" descr="Macintosh HD:Users:cnullis:Desktop:Screen Shot 2016-11-01 at 11.2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nullis:Desktop:Screen Shot 2016-11-01 at 11.20.36.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75580" cy="2966085"/>
                    </a:xfrm>
                    <a:prstGeom prst="rect">
                      <a:avLst/>
                    </a:prstGeom>
                    <a:noFill/>
                    <a:ln>
                      <a:noFill/>
                    </a:ln>
                  </pic:spPr>
                </pic:pic>
              </a:graphicData>
            </a:graphic>
          </wp:inline>
        </w:drawing>
      </w:r>
    </w:p>
    <w:p w:rsidR="00C5034C" w:rsidRPr="000050B7" w:rsidRDefault="00C5034C" w:rsidP="00C5034C">
      <w:pPr>
        <w:rPr>
          <w:rFonts w:ascii="Verdana" w:eastAsia="Times New Roman" w:hAnsi="Verdana" w:cs="Times New Roman"/>
          <w:i/>
          <w:iCs/>
          <w:sz w:val="18"/>
          <w:szCs w:val="18"/>
          <w:lang w:val="en-GB"/>
        </w:rPr>
      </w:pPr>
      <w:proofErr w:type="gramStart"/>
      <w:r w:rsidRPr="000050B7">
        <w:rPr>
          <w:rFonts w:ascii="Verdana" w:eastAsia="Times New Roman" w:hAnsi="Verdana" w:cs="Times New Roman"/>
          <w:i/>
          <w:iCs/>
          <w:sz w:val="18"/>
          <w:szCs w:val="18"/>
          <w:lang w:val="en-GB"/>
        </w:rPr>
        <w:t>Global five-year average temperature anomalies (relative to 1961–1990) for 2011– 2015.</w:t>
      </w:r>
      <w:proofErr w:type="gramEnd"/>
      <w:r w:rsidRPr="000050B7">
        <w:rPr>
          <w:rFonts w:ascii="Verdana" w:eastAsia="Times New Roman" w:hAnsi="Verdana" w:cs="Times New Roman"/>
          <w:i/>
          <w:iCs/>
          <w:sz w:val="18"/>
          <w:szCs w:val="18"/>
          <w:lang w:val="en-GB"/>
        </w:rPr>
        <w:t xml:space="preserve"> The analysis uses HadCRUT4 analysis produced by the Met Office Hadley Centre in collaboration with the Climatic Research Unit at the University of East Anglia, United Kingdom.</w:t>
      </w:r>
    </w:p>
    <w:p w:rsidR="009003F3" w:rsidRPr="000050B7" w:rsidRDefault="009003F3" w:rsidP="00E5438D">
      <w:pPr>
        <w:rPr>
          <w:rFonts w:ascii="Verdana" w:hAnsi="Verdana"/>
          <w:sz w:val="20"/>
          <w:szCs w:val="20"/>
        </w:rPr>
      </w:pPr>
    </w:p>
    <w:p w:rsidR="009003F3" w:rsidRPr="000050B7" w:rsidRDefault="009003F3" w:rsidP="00E5438D">
      <w:pPr>
        <w:rPr>
          <w:rFonts w:ascii="Verdana" w:hAnsi="Verdana"/>
          <w:sz w:val="20"/>
          <w:szCs w:val="20"/>
        </w:rPr>
      </w:pPr>
    </w:p>
    <w:p w:rsidR="0099060A" w:rsidRPr="000050B7" w:rsidRDefault="005D3541" w:rsidP="00E5438D">
      <w:pPr>
        <w:rPr>
          <w:rFonts w:ascii="Verdana" w:hAnsi="Verdana"/>
          <w:sz w:val="20"/>
          <w:szCs w:val="20"/>
        </w:rPr>
      </w:pPr>
      <w:r w:rsidRPr="000050B7">
        <w:rPr>
          <w:rFonts w:ascii="Verdana" w:hAnsi="Verdana"/>
          <w:sz w:val="20"/>
          <w:szCs w:val="20"/>
        </w:rPr>
        <w:t>2</w:t>
      </w:r>
      <w:r w:rsidR="009003F3" w:rsidRPr="000050B7">
        <w:rPr>
          <w:rFonts w:ascii="Verdana" w:hAnsi="Verdana"/>
          <w:sz w:val="20"/>
          <w:szCs w:val="20"/>
        </w:rPr>
        <w:t xml:space="preserve">011-2015 </w:t>
      </w:r>
      <w:r w:rsidR="0099060A" w:rsidRPr="000050B7">
        <w:rPr>
          <w:rFonts w:ascii="Verdana" w:hAnsi="Verdana"/>
          <w:sz w:val="20"/>
          <w:szCs w:val="20"/>
        </w:rPr>
        <w:t>was the warmest five-year period on record globally and for all continents apart from Africa</w:t>
      </w:r>
      <w:r w:rsidR="00DD345C" w:rsidRPr="000050B7">
        <w:rPr>
          <w:rFonts w:ascii="Verdana" w:hAnsi="Verdana"/>
          <w:sz w:val="20"/>
          <w:szCs w:val="20"/>
        </w:rPr>
        <w:t xml:space="preserve"> (second warmest)</w:t>
      </w:r>
      <w:r w:rsidR="0099060A" w:rsidRPr="000050B7">
        <w:rPr>
          <w:rFonts w:ascii="Verdana" w:hAnsi="Verdana"/>
          <w:sz w:val="20"/>
          <w:szCs w:val="20"/>
        </w:rPr>
        <w:t xml:space="preserve">. </w:t>
      </w:r>
      <w:r w:rsidR="006B18C8" w:rsidRPr="000050B7">
        <w:rPr>
          <w:rFonts w:ascii="Verdana" w:hAnsi="Verdana"/>
          <w:sz w:val="20"/>
          <w:szCs w:val="20"/>
        </w:rPr>
        <w:t>T</w:t>
      </w:r>
      <w:r w:rsidR="0099060A" w:rsidRPr="000050B7">
        <w:rPr>
          <w:rFonts w:ascii="Verdana" w:hAnsi="Verdana"/>
          <w:sz w:val="20"/>
          <w:szCs w:val="20"/>
        </w:rPr>
        <w:t xml:space="preserve">emperatures for the period were 0.57 °C (1.03 °F) above the average for the standard 1961–1990 reference period. The warmest year on record to date was 2015, during which temperatures were 0.76 °C (1.37 °F) above the 1961–1990 average, followed by 2014. The year 2015 was also the first year in which global temperatures were more than 1 °C above the pre-industrial </w:t>
      </w:r>
      <w:r w:rsidR="00003BCF">
        <w:rPr>
          <w:rFonts w:ascii="Verdana" w:hAnsi="Verdana"/>
          <w:sz w:val="20"/>
          <w:szCs w:val="20"/>
        </w:rPr>
        <w:t>era</w:t>
      </w:r>
      <w:r w:rsidR="0099060A" w:rsidRPr="000050B7">
        <w:rPr>
          <w:rFonts w:ascii="Verdana" w:hAnsi="Verdana"/>
          <w:sz w:val="20"/>
          <w:szCs w:val="20"/>
        </w:rPr>
        <w:t>.</w:t>
      </w:r>
    </w:p>
    <w:p w:rsidR="005C0A0B" w:rsidRPr="000050B7" w:rsidRDefault="005C0A0B" w:rsidP="00E5438D">
      <w:pPr>
        <w:rPr>
          <w:rFonts w:ascii="Verdana" w:hAnsi="Verdana"/>
          <w:sz w:val="20"/>
          <w:szCs w:val="20"/>
        </w:rPr>
      </w:pPr>
    </w:p>
    <w:p w:rsidR="009003F3" w:rsidRPr="000050B7" w:rsidRDefault="006B18C8" w:rsidP="00E5438D">
      <w:pPr>
        <w:rPr>
          <w:rFonts w:ascii="Verdana" w:hAnsi="Verdana"/>
          <w:sz w:val="20"/>
          <w:szCs w:val="20"/>
        </w:rPr>
      </w:pPr>
      <w:r w:rsidRPr="000050B7">
        <w:rPr>
          <w:rFonts w:ascii="Verdana" w:hAnsi="Verdana"/>
          <w:sz w:val="20"/>
          <w:szCs w:val="20"/>
        </w:rPr>
        <w:t>Global ocean temperatures were also at unprecedented levels. Globally averaged sea-surface temperatures for 2015 were the highest on record, with 2014 in second place. Sea-surface temperatures for the period were above average in most of the world, although they were below average in parts of the Southern Ocean and the eastern South Pacific.</w:t>
      </w:r>
    </w:p>
    <w:p w:rsidR="009003F3" w:rsidRPr="000050B7" w:rsidRDefault="006B18C8" w:rsidP="00E5438D">
      <w:pPr>
        <w:rPr>
          <w:rFonts w:ascii="Verdana" w:hAnsi="Verdana"/>
          <w:sz w:val="20"/>
          <w:szCs w:val="20"/>
        </w:rPr>
      </w:pPr>
      <w:r w:rsidRPr="000050B7">
        <w:rPr>
          <w:rFonts w:ascii="Verdana" w:hAnsi="Verdana"/>
          <w:sz w:val="20"/>
          <w:szCs w:val="20"/>
        </w:rPr>
        <w:t xml:space="preserve"> </w:t>
      </w:r>
    </w:p>
    <w:p w:rsidR="009003F3" w:rsidRPr="000050B7" w:rsidRDefault="009003F3" w:rsidP="00E5438D">
      <w:pPr>
        <w:rPr>
          <w:rFonts w:ascii="Verdana" w:hAnsi="Verdana"/>
          <w:sz w:val="20"/>
          <w:szCs w:val="20"/>
        </w:rPr>
      </w:pPr>
      <w:r w:rsidRPr="000050B7">
        <w:rPr>
          <w:rFonts w:ascii="Verdana" w:hAnsi="Verdana"/>
          <w:sz w:val="20"/>
          <w:szCs w:val="20"/>
        </w:rPr>
        <w:t>A strong La Niña event (2011) and powerful El Niño (2015/2016) influenced the temperatures of individual years without changing the underlying warming trend.</w:t>
      </w:r>
    </w:p>
    <w:p w:rsidR="005C0A0B" w:rsidRPr="000050B7" w:rsidRDefault="005C0A0B" w:rsidP="00E5438D">
      <w:pPr>
        <w:rPr>
          <w:rFonts w:ascii="Verdana" w:hAnsi="Verdana"/>
          <w:sz w:val="20"/>
          <w:szCs w:val="20"/>
        </w:rPr>
      </w:pPr>
    </w:p>
    <w:p w:rsidR="006B18C8" w:rsidRPr="000050B7" w:rsidRDefault="005C0A0B" w:rsidP="00E5438D">
      <w:pPr>
        <w:rPr>
          <w:rFonts w:ascii="Verdana" w:hAnsi="Verdana"/>
          <w:b/>
          <w:sz w:val="20"/>
          <w:szCs w:val="20"/>
        </w:rPr>
      </w:pPr>
      <w:r w:rsidRPr="000050B7">
        <w:rPr>
          <w:rFonts w:ascii="Verdana" w:hAnsi="Verdana"/>
          <w:b/>
          <w:sz w:val="20"/>
          <w:szCs w:val="20"/>
        </w:rPr>
        <w:lastRenderedPageBreak/>
        <w:t>Ice and snow</w:t>
      </w:r>
    </w:p>
    <w:p w:rsidR="006B18C8" w:rsidRPr="000050B7" w:rsidRDefault="006B18C8" w:rsidP="00E5438D">
      <w:pPr>
        <w:rPr>
          <w:rFonts w:ascii="Verdana" w:hAnsi="Verdana"/>
          <w:sz w:val="20"/>
          <w:szCs w:val="20"/>
        </w:rPr>
      </w:pPr>
      <w:r w:rsidRPr="000050B7">
        <w:rPr>
          <w:rFonts w:ascii="Verdana" w:hAnsi="Verdana"/>
          <w:sz w:val="20"/>
          <w:szCs w:val="20"/>
        </w:rPr>
        <w:t xml:space="preserve">Arctic sea ice continued its decline. </w:t>
      </w:r>
      <w:r w:rsidR="005C0A0B" w:rsidRPr="000050B7">
        <w:rPr>
          <w:rFonts w:ascii="Verdana" w:hAnsi="Verdana"/>
          <w:sz w:val="20"/>
          <w:szCs w:val="20"/>
        </w:rPr>
        <w:t>Averaged over 2011-2015, t</w:t>
      </w:r>
      <w:r w:rsidRPr="000050B7">
        <w:rPr>
          <w:rFonts w:ascii="Verdana" w:hAnsi="Verdana"/>
          <w:sz w:val="20"/>
          <w:szCs w:val="20"/>
        </w:rPr>
        <w:t>he mean Arctic sea-ice extent in September was 4.70 million km2, 28% below the 1981–2010 average. The minimum summer sea-ice extent of 3.39 million km2 in 2012 was the lowest on record.</w:t>
      </w:r>
    </w:p>
    <w:p w:rsidR="005C0A0B" w:rsidRPr="000050B7" w:rsidRDefault="005C0A0B" w:rsidP="00E5438D">
      <w:pPr>
        <w:rPr>
          <w:rFonts w:ascii="Verdana" w:hAnsi="Verdana"/>
          <w:sz w:val="20"/>
          <w:szCs w:val="20"/>
        </w:rPr>
      </w:pPr>
    </w:p>
    <w:p w:rsidR="006B18C8" w:rsidRPr="000050B7" w:rsidRDefault="006B18C8" w:rsidP="00E5438D">
      <w:pPr>
        <w:rPr>
          <w:rFonts w:ascii="Verdana" w:hAnsi="Verdana"/>
          <w:sz w:val="20"/>
          <w:szCs w:val="20"/>
        </w:rPr>
      </w:pPr>
      <w:r w:rsidRPr="000050B7">
        <w:rPr>
          <w:rFonts w:ascii="Verdana" w:hAnsi="Verdana"/>
          <w:sz w:val="20"/>
          <w:szCs w:val="20"/>
        </w:rPr>
        <w:t xml:space="preserve">By contrast, for much of the period 2011– 2015, the Antarctic sea-ice extent was above the 1981–2010 mean value, particularly for the winter maximum. </w:t>
      </w:r>
    </w:p>
    <w:p w:rsidR="005C0A0B" w:rsidRPr="000050B7" w:rsidRDefault="005C0A0B" w:rsidP="00E5438D">
      <w:pPr>
        <w:rPr>
          <w:rFonts w:ascii="Verdana" w:hAnsi="Verdana"/>
          <w:sz w:val="20"/>
          <w:szCs w:val="20"/>
        </w:rPr>
      </w:pPr>
    </w:p>
    <w:p w:rsidR="005C0A0B" w:rsidRPr="000050B7" w:rsidRDefault="006B18C8" w:rsidP="00E5438D">
      <w:pPr>
        <w:rPr>
          <w:rFonts w:ascii="Verdana" w:hAnsi="Verdana"/>
          <w:sz w:val="20"/>
          <w:szCs w:val="20"/>
        </w:rPr>
      </w:pPr>
      <w:r w:rsidRPr="000050B7">
        <w:rPr>
          <w:rFonts w:ascii="Verdana" w:hAnsi="Verdana"/>
          <w:sz w:val="20"/>
          <w:szCs w:val="20"/>
        </w:rPr>
        <w:t>Summer surface melting of the Greenland ice sheet continued at above-average levels, with the summer melt extent exceeding the 1981–2010 average in all five years from 2011 to 2015. Mountain glaciers also continued their decline</w:t>
      </w:r>
      <w:r w:rsidR="005C0A0B" w:rsidRPr="000050B7">
        <w:rPr>
          <w:rFonts w:ascii="Verdana" w:hAnsi="Verdana"/>
          <w:sz w:val="20"/>
          <w:szCs w:val="20"/>
        </w:rPr>
        <w:t>.</w:t>
      </w:r>
    </w:p>
    <w:p w:rsidR="005C0A0B" w:rsidRPr="000050B7" w:rsidRDefault="005C0A0B" w:rsidP="00E5438D">
      <w:pPr>
        <w:rPr>
          <w:rFonts w:ascii="Verdana" w:hAnsi="Verdana"/>
          <w:sz w:val="20"/>
          <w:szCs w:val="20"/>
        </w:rPr>
      </w:pPr>
    </w:p>
    <w:p w:rsidR="005C0A0B" w:rsidRPr="000050B7" w:rsidRDefault="006B18C8" w:rsidP="00E5438D">
      <w:pPr>
        <w:rPr>
          <w:rFonts w:ascii="Verdana" w:hAnsi="Verdana"/>
          <w:sz w:val="20"/>
          <w:szCs w:val="20"/>
        </w:rPr>
      </w:pPr>
      <w:r w:rsidRPr="000050B7">
        <w:rPr>
          <w:rFonts w:ascii="Verdana" w:hAnsi="Verdana"/>
          <w:sz w:val="20"/>
          <w:szCs w:val="20"/>
        </w:rPr>
        <w:t xml:space="preserve">Northern hemisphere snow cover extent was well below average in all five years </w:t>
      </w:r>
      <w:r w:rsidR="005C0A0B" w:rsidRPr="000050B7">
        <w:rPr>
          <w:rFonts w:ascii="Verdana" w:hAnsi="Verdana"/>
          <w:sz w:val="20"/>
          <w:szCs w:val="20"/>
        </w:rPr>
        <w:t>and</w:t>
      </w:r>
      <w:r w:rsidRPr="000050B7">
        <w:rPr>
          <w:rFonts w:ascii="Verdana" w:hAnsi="Verdana"/>
          <w:sz w:val="20"/>
          <w:szCs w:val="20"/>
        </w:rPr>
        <w:t xml:space="preserve"> in all months from May to August, continuing a strong downward trend</w:t>
      </w:r>
      <w:r w:rsidR="005C0A0B" w:rsidRPr="000050B7">
        <w:rPr>
          <w:rFonts w:ascii="Verdana" w:hAnsi="Verdana"/>
          <w:sz w:val="20"/>
          <w:szCs w:val="20"/>
        </w:rPr>
        <w:t>.</w:t>
      </w:r>
    </w:p>
    <w:p w:rsidR="009003F3" w:rsidRPr="000050B7" w:rsidRDefault="009003F3" w:rsidP="00E5438D">
      <w:pPr>
        <w:rPr>
          <w:rFonts w:ascii="Verdana" w:hAnsi="Verdana"/>
          <w:sz w:val="20"/>
          <w:szCs w:val="20"/>
        </w:rPr>
      </w:pPr>
    </w:p>
    <w:p w:rsidR="007F78A2" w:rsidRPr="000050B7" w:rsidRDefault="007F78A2" w:rsidP="00E5438D">
      <w:pPr>
        <w:rPr>
          <w:rFonts w:ascii="Verdana" w:hAnsi="Verdana"/>
          <w:b/>
          <w:sz w:val="20"/>
          <w:szCs w:val="20"/>
        </w:rPr>
      </w:pPr>
      <w:r w:rsidRPr="000050B7">
        <w:rPr>
          <w:rFonts w:ascii="Verdana" w:hAnsi="Verdana"/>
          <w:b/>
          <w:sz w:val="20"/>
          <w:szCs w:val="20"/>
        </w:rPr>
        <w:t>Sea level rise</w:t>
      </w:r>
    </w:p>
    <w:p w:rsidR="007F78A2" w:rsidRPr="000050B7" w:rsidRDefault="006B18C8" w:rsidP="00E5438D">
      <w:pPr>
        <w:rPr>
          <w:rFonts w:ascii="Verdana" w:hAnsi="Verdana"/>
          <w:sz w:val="20"/>
          <w:szCs w:val="20"/>
        </w:rPr>
      </w:pPr>
      <w:r w:rsidRPr="000050B7">
        <w:rPr>
          <w:rFonts w:ascii="Verdana" w:hAnsi="Verdana"/>
          <w:sz w:val="20"/>
          <w:szCs w:val="20"/>
        </w:rPr>
        <w:t>As the oceans warm, they expand, resulting in both global and regional sea-level rise. Increased ocean heat content accounts for about 40% of the observed global sea-level increase over the past 60 years</w:t>
      </w:r>
      <w:r w:rsidR="007F78A2" w:rsidRPr="000050B7">
        <w:rPr>
          <w:rFonts w:ascii="Verdana" w:hAnsi="Verdana"/>
          <w:sz w:val="20"/>
          <w:szCs w:val="20"/>
        </w:rPr>
        <w:t xml:space="preserve">. A number of studies have concluded that the contribution of continental ice sheets, particularly Greenland and west Antarctica, to sea-level rise is accelerating. </w:t>
      </w:r>
    </w:p>
    <w:p w:rsidR="005C0A0B" w:rsidRPr="000050B7" w:rsidRDefault="005C0A0B" w:rsidP="00E5438D">
      <w:pPr>
        <w:rPr>
          <w:rFonts w:ascii="Verdana" w:hAnsi="Verdana"/>
          <w:sz w:val="20"/>
          <w:szCs w:val="20"/>
        </w:rPr>
      </w:pPr>
    </w:p>
    <w:p w:rsidR="007F78A2" w:rsidRPr="000050B7" w:rsidRDefault="007F78A2" w:rsidP="00E5438D">
      <w:pPr>
        <w:rPr>
          <w:rFonts w:ascii="Verdana" w:hAnsi="Verdana"/>
          <w:sz w:val="20"/>
          <w:szCs w:val="20"/>
        </w:rPr>
      </w:pPr>
      <w:r w:rsidRPr="000050B7">
        <w:rPr>
          <w:rFonts w:ascii="Verdana" w:hAnsi="Verdana"/>
          <w:sz w:val="20"/>
          <w:szCs w:val="20"/>
        </w:rPr>
        <w:t xml:space="preserve">During the satellite record from 1993 to present, sea levels have risen approximately 3 mm per year, compared to the average 1900–2010 trend (based on tide gauges) of 1.7 mm per year. </w:t>
      </w:r>
    </w:p>
    <w:p w:rsidR="00896E5C" w:rsidRPr="000050B7" w:rsidRDefault="00896E5C" w:rsidP="00E5438D">
      <w:pPr>
        <w:rPr>
          <w:rFonts w:ascii="Verdana" w:hAnsi="Verdana"/>
          <w:sz w:val="20"/>
          <w:szCs w:val="20"/>
        </w:rPr>
      </w:pPr>
    </w:p>
    <w:p w:rsidR="00E5438D" w:rsidRPr="000050B7" w:rsidRDefault="00E5438D" w:rsidP="00E5438D">
      <w:pPr>
        <w:rPr>
          <w:rFonts w:ascii="Verdana" w:hAnsi="Verdana"/>
          <w:b/>
          <w:sz w:val="20"/>
          <w:szCs w:val="20"/>
        </w:rPr>
      </w:pPr>
      <w:r w:rsidRPr="000050B7">
        <w:rPr>
          <w:rFonts w:ascii="Verdana" w:hAnsi="Verdana"/>
          <w:b/>
          <w:sz w:val="20"/>
          <w:szCs w:val="20"/>
        </w:rPr>
        <w:t>Climate change and extreme weather</w:t>
      </w:r>
    </w:p>
    <w:p w:rsidR="000C34FA" w:rsidRPr="000050B7" w:rsidRDefault="00E5438D" w:rsidP="00E5438D">
      <w:pPr>
        <w:rPr>
          <w:rFonts w:ascii="Verdana" w:hAnsi="Verdana"/>
          <w:sz w:val="20"/>
          <w:szCs w:val="20"/>
        </w:rPr>
      </w:pPr>
      <w:r w:rsidRPr="000050B7">
        <w:rPr>
          <w:rFonts w:ascii="Verdana" w:hAnsi="Verdana"/>
          <w:sz w:val="20"/>
          <w:szCs w:val="20"/>
        </w:rPr>
        <w:t>M</w:t>
      </w:r>
      <w:r w:rsidR="000C34FA" w:rsidRPr="000050B7">
        <w:rPr>
          <w:rFonts w:ascii="Verdana" w:hAnsi="Verdana"/>
          <w:sz w:val="20"/>
          <w:szCs w:val="20"/>
        </w:rPr>
        <w:t xml:space="preserve">any individual extreme weather and climate events recorded during 2011–2015 </w:t>
      </w:r>
      <w:r w:rsidRPr="000050B7">
        <w:rPr>
          <w:rFonts w:ascii="Verdana" w:hAnsi="Verdana"/>
          <w:sz w:val="20"/>
          <w:szCs w:val="20"/>
        </w:rPr>
        <w:t xml:space="preserve">were made more likely as a result of </w:t>
      </w:r>
      <w:r w:rsidR="000C34FA" w:rsidRPr="000050B7">
        <w:rPr>
          <w:rFonts w:ascii="Verdana" w:hAnsi="Verdana"/>
          <w:sz w:val="20"/>
          <w:szCs w:val="20"/>
        </w:rPr>
        <w:t xml:space="preserve">human-induced </w:t>
      </w:r>
      <w:r w:rsidR="005C0A0B" w:rsidRPr="000050B7">
        <w:rPr>
          <w:rFonts w:ascii="Verdana" w:hAnsi="Verdana"/>
          <w:sz w:val="20"/>
          <w:szCs w:val="20"/>
        </w:rPr>
        <w:t xml:space="preserve">(anthropogenic) </w:t>
      </w:r>
      <w:r w:rsidR="000C34FA" w:rsidRPr="000050B7">
        <w:rPr>
          <w:rFonts w:ascii="Verdana" w:hAnsi="Verdana"/>
          <w:sz w:val="20"/>
          <w:szCs w:val="20"/>
        </w:rPr>
        <w:t xml:space="preserve">climate change. </w:t>
      </w:r>
      <w:r w:rsidR="005D3541" w:rsidRPr="000050B7">
        <w:rPr>
          <w:rFonts w:ascii="Verdana" w:hAnsi="Verdana"/>
          <w:sz w:val="20"/>
          <w:szCs w:val="20"/>
        </w:rPr>
        <w:t xml:space="preserve"> In the case of some extreme high temperatures, the probability increased by a factor of ten or more.</w:t>
      </w:r>
    </w:p>
    <w:p w:rsidR="005C0A0B" w:rsidRPr="000050B7" w:rsidRDefault="005C0A0B" w:rsidP="00E5438D">
      <w:pPr>
        <w:rPr>
          <w:rFonts w:ascii="Verdana" w:hAnsi="Verdana"/>
          <w:sz w:val="20"/>
          <w:szCs w:val="20"/>
        </w:rPr>
      </w:pPr>
    </w:p>
    <w:p w:rsidR="005024E3" w:rsidRPr="000050B7" w:rsidRDefault="005024E3" w:rsidP="00E5438D">
      <w:pPr>
        <w:rPr>
          <w:rFonts w:ascii="Verdana" w:hAnsi="Verdana"/>
          <w:sz w:val="20"/>
          <w:szCs w:val="20"/>
        </w:rPr>
      </w:pPr>
      <w:r w:rsidRPr="000050B7">
        <w:rPr>
          <w:rFonts w:ascii="Verdana" w:hAnsi="Verdana"/>
          <w:sz w:val="20"/>
          <w:szCs w:val="20"/>
        </w:rPr>
        <w:t xml:space="preserve">Examples include the record high seasonal and annual temperatures in the United States in 2012 and in Australia in 2013, hot summers in eastern Asia and </w:t>
      </w:r>
      <w:proofErr w:type="gramStart"/>
      <w:r w:rsidRPr="000050B7">
        <w:rPr>
          <w:rFonts w:ascii="Verdana" w:hAnsi="Verdana"/>
          <w:sz w:val="20"/>
          <w:szCs w:val="20"/>
        </w:rPr>
        <w:t>western</w:t>
      </w:r>
      <w:proofErr w:type="gramEnd"/>
      <w:r w:rsidRPr="000050B7">
        <w:rPr>
          <w:rFonts w:ascii="Verdana" w:hAnsi="Verdana"/>
          <w:sz w:val="20"/>
          <w:szCs w:val="20"/>
        </w:rPr>
        <w:t xml:space="preserve"> Europe in 2013, heatwaves in spring and autumn 2014 in Australia, record annual warmth in Europe in 2014, and a heatwave in Argentina in December 2013.</w:t>
      </w:r>
    </w:p>
    <w:p w:rsidR="005C0A0B" w:rsidRPr="000050B7" w:rsidRDefault="005C0A0B" w:rsidP="00E5438D">
      <w:pPr>
        <w:rPr>
          <w:rFonts w:ascii="Verdana" w:hAnsi="Verdana"/>
          <w:sz w:val="20"/>
          <w:szCs w:val="20"/>
        </w:rPr>
      </w:pPr>
    </w:p>
    <w:p w:rsidR="002F3286" w:rsidRPr="000050B7" w:rsidRDefault="005C0A0B" w:rsidP="005C0A0B">
      <w:pPr>
        <w:rPr>
          <w:rFonts w:ascii="Verdana" w:hAnsi="Verdana"/>
          <w:sz w:val="20"/>
          <w:szCs w:val="20"/>
        </w:rPr>
      </w:pPr>
      <w:r w:rsidRPr="000050B7">
        <w:rPr>
          <w:rFonts w:ascii="Verdana" w:hAnsi="Verdana"/>
          <w:sz w:val="20"/>
          <w:szCs w:val="20"/>
        </w:rPr>
        <w:t>The direct signals were not as strong for p</w:t>
      </w:r>
      <w:r w:rsidR="00E5438D" w:rsidRPr="000050B7">
        <w:rPr>
          <w:rFonts w:ascii="Verdana" w:hAnsi="Verdana"/>
          <w:sz w:val="20"/>
          <w:szCs w:val="20"/>
        </w:rPr>
        <w:t>recipitation extremes (both high and low)</w:t>
      </w:r>
      <w:r w:rsidRPr="000050B7">
        <w:rPr>
          <w:rFonts w:ascii="Verdana" w:hAnsi="Verdana"/>
          <w:sz w:val="20"/>
          <w:szCs w:val="20"/>
        </w:rPr>
        <w:t xml:space="preserve">. </w:t>
      </w:r>
      <w:r w:rsidR="00E5438D" w:rsidRPr="000050B7">
        <w:rPr>
          <w:rFonts w:ascii="Verdana" w:hAnsi="Verdana"/>
          <w:sz w:val="20"/>
          <w:szCs w:val="20"/>
        </w:rPr>
        <w:t>In numerous cases, including the 2011 flooding in South-East Asia, the 2013–2015 drought in southern Brazil, and the very wet winter of 2013</w:t>
      </w:r>
      <w:r w:rsidR="00003BCF">
        <w:rPr>
          <w:rFonts w:ascii="Verdana" w:hAnsi="Verdana"/>
          <w:sz w:val="20"/>
          <w:szCs w:val="20"/>
        </w:rPr>
        <w:t>-</w:t>
      </w:r>
      <w:r w:rsidR="00E5438D" w:rsidRPr="000050B7">
        <w:rPr>
          <w:rFonts w:ascii="Verdana" w:hAnsi="Verdana"/>
          <w:sz w:val="20"/>
          <w:szCs w:val="20"/>
        </w:rPr>
        <w:t>2014 in the United Kingdom, no clear evidence was found of an influence from anthropogenic climate change.</w:t>
      </w:r>
      <w:r w:rsidRPr="000050B7">
        <w:rPr>
          <w:rFonts w:ascii="Verdana" w:hAnsi="Verdana"/>
          <w:sz w:val="20"/>
          <w:szCs w:val="20"/>
        </w:rPr>
        <w:t xml:space="preserve"> However, </w:t>
      </w:r>
      <w:r w:rsidR="002F3286" w:rsidRPr="000050B7">
        <w:rPr>
          <w:rFonts w:ascii="Verdana" w:hAnsi="Verdana"/>
          <w:sz w:val="20"/>
          <w:szCs w:val="20"/>
        </w:rPr>
        <w:t xml:space="preserve">in the case of </w:t>
      </w:r>
      <w:r w:rsidR="00E5438D" w:rsidRPr="000050B7">
        <w:rPr>
          <w:rFonts w:ascii="Verdana" w:hAnsi="Verdana"/>
          <w:sz w:val="20"/>
          <w:szCs w:val="20"/>
        </w:rPr>
        <w:t xml:space="preserve">the extreme rainfall in the United Kingdom in December 2015, it was found that climate change had made </w:t>
      </w:r>
      <w:r w:rsidR="002F3286" w:rsidRPr="000050B7">
        <w:rPr>
          <w:rFonts w:ascii="Verdana" w:hAnsi="Verdana"/>
          <w:sz w:val="20"/>
          <w:szCs w:val="20"/>
        </w:rPr>
        <w:t xml:space="preserve">such </w:t>
      </w:r>
      <w:r w:rsidR="00E5438D" w:rsidRPr="000050B7">
        <w:rPr>
          <w:rFonts w:ascii="Verdana" w:hAnsi="Verdana"/>
          <w:sz w:val="20"/>
          <w:szCs w:val="20"/>
        </w:rPr>
        <w:t xml:space="preserve">an event </w:t>
      </w:r>
      <w:r w:rsidR="002F3286" w:rsidRPr="000050B7">
        <w:rPr>
          <w:rFonts w:ascii="Verdana" w:hAnsi="Verdana"/>
          <w:sz w:val="20"/>
          <w:szCs w:val="20"/>
        </w:rPr>
        <w:t xml:space="preserve">about </w:t>
      </w:r>
      <w:r w:rsidR="00E5438D" w:rsidRPr="000050B7">
        <w:rPr>
          <w:rFonts w:ascii="Verdana" w:hAnsi="Verdana"/>
          <w:sz w:val="20"/>
          <w:szCs w:val="20"/>
        </w:rPr>
        <w:t>40% more likely.</w:t>
      </w:r>
    </w:p>
    <w:p w:rsidR="002F3286" w:rsidRPr="000050B7" w:rsidRDefault="00E5438D" w:rsidP="005C0A0B">
      <w:pPr>
        <w:rPr>
          <w:rFonts w:ascii="Verdana" w:hAnsi="Verdana"/>
          <w:sz w:val="20"/>
          <w:szCs w:val="20"/>
        </w:rPr>
      </w:pPr>
      <w:r w:rsidRPr="000050B7">
        <w:rPr>
          <w:rFonts w:ascii="Verdana" w:hAnsi="Verdana"/>
          <w:sz w:val="20"/>
          <w:szCs w:val="20"/>
        </w:rPr>
        <w:t xml:space="preserve"> </w:t>
      </w:r>
    </w:p>
    <w:p w:rsidR="00E5438D" w:rsidRPr="000050B7" w:rsidRDefault="005D3541" w:rsidP="005C0A0B">
      <w:pPr>
        <w:rPr>
          <w:rFonts w:ascii="Verdana" w:hAnsi="Verdana"/>
          <w:sz w:val="20"/>
          <w:szCs w:val="20"/>
        </w:rPr>
      </w:pPr>
      <w:r w:rsidRPr="000050B7">
        <w:rPr>
          <w:rFonts w:ascii="Verdana" w:hAnsi="Verdana"/>
          <w:sz w:val="20"/>
          <w:szCs w:val="20"/>
        </w:rPr>
        <w:t>Some impacts</w:t>
      </w:r>
      <w:r w:rsidR="002F3286" w:rsidRPr="000050B7">
        <w:rPr>
          <w:rFonts w:ascii="Verdana" w:hAnsi="Verdana"/>
          <w:sz w:val="20"/>
          <w:szCs w:val="20"/>
        </w:rPr>
        <w:t xml:space="preserve"> </w:t>
      </w:r>
      <w:r w:rsidR="00C84167" w:rsidRPr="000050B7">
        <w:rPr>
          <w:rFonts w:ascii="Verdana" w:hAnsi="Verdana"/>
          <w:sz w:val="20"/>
          <w:szCs w:val="20"/>
        </w:rPr>
        <w:t>w</w:t>
      </w:r>
      <w:r w:rsidRPr="000050B7">
        <w:rPr>
          <w:rFonts w:ascii="Verdana" w:hAnsi="Verdana"/>
          <w:sz w:val="20"/>
          <w:szCs w:val="20"/>
        </w:rPr>
        <w:t>ere</w:t>
      </w:r>
      <w:r w:rsidR="00C84167" w:rsidRPr="000050B7">
        <w:rPr>
          <w:rFonts w:ascii="Verdana" w:hAnsi="Verdana"/>
          <w:sz w:val="20"/>
          <w:szCs w:val="20"/>
        </w:rPr>
        <w:t xml:space="preserve"> linked to increased vulnerability.</w:t>
      </w:r>
      <w:r w:rsidR="00E5438D" w:rsidRPr="000050B7">
        <w:rPr>
          <w:rFonts w:ascii="Verdana" w:hAnsi="Verdana"/>
          <w:sz w:val="20"/>
          <w:szCs w:val="20"/>
        </w:rPr>
        <w:t xml:space="preserve"> A study of the 2014 drought in south-east Brazil found that </w:t>
      </w:r>
      <w:r w:rsidRPr="000050B7">
        <w:rPr>
          <w:rFonts w:ascii="Verdana" w:hAnsi="Verdana"/>
          <w:sz w:val="20"/>
          <w:szCs w:val="20"/>
        </w:rPr>
        <w:t>similar</w:t>
      </w:r>
      <w:r w:rsidR="00E5438D" w:rsidRPr="000050B7">
        <w:rPr>
          <w:rFonts w:ascii="Verdana" w:hAnsi="Verdana"/>
          <w:sz w:val="20"/>
          <w:szCs w:val="20"/>
        </w:rPr>
        <w:t xml:space="preserve"> rainfall deficit</w:t>
      </w:r>
      <w:r w:rsidRPr="000050B7">
        <w:rPr>
          <w:rFonts w:ascii="Verdana" w:hAnsi="Verdana"/>
          <w:sz w:val="20"/>
          <w:szCs w:val="20"/>
        </w:rPr>
        <w:t xml:space="preserve">s </w:t>
      </w:r>
      <w:r w:rsidR="00E5438D" w:rsidRPr="000050B7">
        <w:rPr>
          <w:rFonts w:ascii="Verdana" w:hAnsi="Verdana"/>
          <w:sz w:val="20"/>
          <w:szCs w:val="20"/>
        </w:rPr>
        <w:t>had occurred on three other occasions since 1940, but that the impacts were exacerbated by a substantial increase in the demand for water, due to population growth.</w:t>
      </w:r>
    </w:p>
    <w:p w:rsidR="00E5438D" w:rsidRPr="000050B7" w:rsidRDefault="00E5438D" w:rsidP="00E5438D">
      <w:pPr>
        <w:rPr>
          <w:rFonts w:ascii="Verdana" w:hAnsi="Verdana"/>
          <w:sz w:val="20"/>
          <w:szCs w:val="20"/>
        </w:rPr>
      </w:pPr>
    </w:p>
    <w:p w:rsidR="00C84167" w:rsidRPr="000050B7" w:rsidRDefault="005024E3" w:rsidP="00E5438D">
      <w:pPr>
        <w:rPr>
          <w:rFonts w:ascii="Verdana" w:hAnsi="Verdana"/>
          <w:sz w:val="20"/>
          <w:szCs w:val="20"/>
        </w:rPr>
      </w:pPr>
      <w:r w:rsidRPr="000050B7">
        <w:rPr>
          <w:rFonts w:ascii="Verdana" w:hAnsi="Verdana"/>
          <w:sz w:val="20"/>
          <w:szCs w:val="20"/>
        </w:rPr>
        <w:t xml:space="preserve">Some longer-term events, which have not yet been the subject of formal attribution studies, are consistent with projections of near- and long-term climate change. </w:t>
      </w:r>
      <w:r w:rsidR="005D3541" w:rsidRPr="000050B7">
        <w:rPr>
          <w:rFonts w:ascii="Verdana" w:hAnsi="Verdana"/>
          <w:sz w:val="20"/>
          <w:szCs w:val="20"/>
        </w:rPr>
        <w:t xml:space="preserve"> </w:t>
      </w:r>
      <w:r w:rsidRPr="000050B7">
        <w:rPr>
          <w:rFonts w:ascii="Verdana" w:hAnsi="Verdana"/>
          <w:sz w:val="20"/>
          <w:szCs w:val="20"/>
        </w:rPr>
        <w:t>These include increased incidence of multi-year drought in the subtropics, as manifested in the 2011-</w:t>
      </w:r>
      <w:r w:rsidR="00003BCF">
        <w:rPr>
          <w:rFonts w:ascii="Verdana" w:hAnsi="Verdana"/>
          <w:sz w:val="20"/>
          <w:szCs w:val="20"/>
        </w:rPr>
        <w:t>20</w:t>
      </w:r>
      <w:r w:rsidRPr="000050B7">
        <w:rPr>
          <w:rFonts w:ascii="Verdana" w:hAnsi="Verdana"/>
          <w:sz w:val="20"/>
          <w:szCs w:val="20"/>
        </w:rPr>
        <w:t xml:space="preserve">15 period in the southern United States, parts of southern Australia and, towards the end of the period, southern Africa. </w:t>
      </w:r>
    </w:p>
    <w:p w:rsidR="005D3541" w:rsidRPr="000050B7" w:rsidRDefault="005024E3" w:rsidP="00E5438D">
      <w:pPr>
        <w:rPr>
          <w:rFonts w:ascii="Verdana" w:hAnsi="Verdana"/>
          <w:sz w:val="20"/>
          <w:szCs w:val="20"/>
        </w:rPr>
      </w:pPr>
      <w:r w:rsidRPr="000050B7">
        <w:rPr>
          <w:rFonts w:ascii="Verdana" w:hAnsi="Verdana"/>
          <w:sz w:val="20"/>
          <w:szCs w:val="20"/>
        </w:rPr>
        <w:lastRenderedPageBreak/>
        <w:t>There have also been events, such as the unusually prolonged, intense and hot dry seasons in the Amazon basin of Brazil in both 2014 and 2015</w:t>
      </w:r>
      <w:r w:rsidR="00110B70">
        <w:rPr>
          <w:rFonts w:ascii="Verdana" w:hAnsi="Verdana"/>
          <w:sz w:val="20"/>
          <w:szCs w:val="20"/>
        </w:rPr>
        <w:t xml:space="preserve">, </w:t>
      </w:r>
      <w:r w:rsidRPr="000050B7">
        <w:rPr>
          <w:rFonts w:ascii="Verdana" w:hAnsi="Verdana"/>
          <w:sz w:val="20"/>
          <w:szCs w:val="20"/>
        </w:rPr>
        <w:t xml:space="preserve">which are of </w:t>
      </w:r>
      <w:r w:rsidR="005D3541" w:rsidRPr="000050B7">
        <w:rPr>
          <w:rFonts w:ascii="Verdana" w:hAnsi="Verdana"/>
          <w:sz w:val="20"/>
          <w:szCs w:val="20"/>
        </w:rPr>
        <w:t>concern</w:t>
      </w:r>
      <w:r w:rsidRPr="000050B7">
        <w:rPr>
          <w:rFonts w:ascii="Verdana" w:hAnsi="Verdana"/>
          <w:sz w:val="20"/>
          <w:szCs w:val="20"/>
        </w:rPr>
        <w:t xml:space="preserve"> </w:t>
      </w:r>
      <w:r w:rsidR="005D3541" w:rsidRPr="000050B7">
        <w:rPr>
          <w:rFonts w:ascii="Verdana" w:hAnsi="Verdana"/>
          <w:sz w:val="20"/>
          <w:szCs w:val="20"/>
        </w:rPr>
        <w:t xml:space="preserve">as </w:t>
      </w:r>
      <w:r w:rsidRPr="000050B7">
        <w:rPr>
          <w:rFonts w:ascii="Verdana" w:hAnsi="Verdana"/>
          <w:sz w:val="20"/>
          <w:szCs w:val="20"/>
        </w:rPr>
        <w:t xml:space="preserve">potential “tipping points” in the climate </w:t>
      </w:r>
      <w:r w:rsidR="005D3541" w:rsidRPr="000050B7">
        <w:rPr>
          <w:rFonts w:ascii="Verdana" w:hAnsi="Verdana"/>
          <w:sz w:val="20"/>
          <w:szCs w:val="20"/>
        </w:rPr>
        <w:t>system.</w:t>
      </w:r>
    </w:p>
    <w:p w:rsidR="00C5034C" w:rsidRPr="000050B7" w:rsidRDefault="00C5034C" w:rsidP="00E5438D">
      <w:pPr>
        <w:rPr>
          <w:rFonts w:ascii="Verdana" w:hAnsi="Verdana"/>
          <w:sz w:val="20"/>
          <w:szCs w:val="20"/>
        </w:rPr>
      </w:pPr>
    </w:p>
    <w:p w:rsidR="005D3541" w:rsidRPr="000050B7" w:rsidRDefault="005D3541" w:rsidP="00E5438D">
      <w:pPr>
        <w:rPr>
          <w:rFonts w:ascii="Verdana" w:hAnsi="Verdana"/>
          <w:sz w:val="20"/>
          <w:szCs w:val="20"/>
        </w:rPr>
      </w:pPr>
    </w:p>
    <w:p w:rsidR="005024E3" w:rsidRPr="000050B7" w:rsidRDefault="00C84167" w:rsidP="005024E3">
      <w:pPr>
        <w:rPr>
          <w:rFonts w:ascii="Verdana" w:eastAsia="Times New Roman" w:hAnsi="Verdana" w:cs="Times New Roman"/>
          <w:sz w:val="20"/>
          <w:szCs w:val="20"/>
          <w:lang w:val="en-GB"/>
        </w:rPr>
      </w:pPr>
      <w:r w:rsidRPr="000050B7">
        <w:rPr>
          <w:rFonts w:ascii="Verdana" w:eastAsia="Times New Roman" w:hAnsi="Verdana" w:cs="Times New Roman"/>
          <w:noProof/>
          <w:sz w:val="20"/>
          <w:szCs w:val="20"/>
          <w:lang w:val="hr-HR" w:eastAsia="hr-HR"/>
        </w:rPr>
        <w:drawing>
          <wp:inline distT="0" distB="0" distL="0" distR="0">
            <wp:extent cx="5257800" cy="3175000"/>
            <wp:effectExtent l="0" t="0" r="0" b="0"/>
            <wp:docPr id="2" name="Picture 2" descr="Macintosh HD:Users:cnullis:Desktop:Screen Shot 2016-10-31 at 16.3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nullis:Desktop:Screen Shot 2016-10-31 at 16.37.27.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57800" cy="3175000"/>
                    </a:xfrm>
                    <a:prstGeom prst="rect">
                      <a:avLst/>
                    </a:prstGeom>
                    <a:noFill/>
                    <a:ln>
                      <a:noFill/>
                    </a:ln>
                  </pic:spPr>
                </pic:pic>
              </a:graphicData>
            </a:graphic>
          </wp:inline>
        </w:drawing>
      </w:r>
    </w:p>
    <w:p w:rsidR="00C5034C" w:rsidRDefault="00C5034C" w:rsidP="00C5034C">
      <w:pPr>
        <w:rPr>
          <w:rFonts w:ascii="Verdana" w:eastAsia="Times New Roman" w:hAnsi="Verdana" w:cs="Times New Roman"/>
          <w:i/>
          <w:iCs/>
          <w:sz w:val="18"/>
          <w:szCs w:val="18"/>
          <w:lang w:val="en-GB"/>
        </w:rPr>
      </w:pPr>
      <w:r w:rsidRPr="000050B7">
        <w:rPr>
          <w:rFonts w:ascii="Verdana" w:eastAsia="Times New Roman" w:hAnsi="Verdana" w:cs="Times New Roman"/>
          <w:i/>
          <w:iCs/>
          <w:sz w:val="18"/>
          <w:szCs w:val="18"/>
          <w:lang w:val="en-GB"/>
        </w:rPr>
        <w:t>Results of studies on attribution of extreme events to anthropogenic climate change (Sources: Bulletin of the American Meteorological Society and various other publications)</w:t>
      </w:r>
    </w:p>
    <w:p w:rsidR="00110B70" w:rsidRDefault="00110B70" w:rsidP="00C5034C">
      <w:pPr>
        <w:rPr>
          <w:rFonts w:ascii="Verdana" w:eastAsia="Times New Roman" w:hAnsi="Verdana" w:cs="Times New Roman"/>
          <w:i/>
          <w:iCs/>
          <w:sz w:val="18"/>
          <w:szCs w:val="18"/>
          <w:lang w:val="en-GB"/>
        </w:rPr>
      </w:pPr>
    </w:p>
    <w:p w:rsidR="00110B70" w:rsidRPr="000050B7" w:rsidRDefault="00110B70" w:rsidP="00C5034C">
      <w:pPr>
        <w:rPr>
          <w:rFonts w:ascii="Verdana" w:eastAsia="Times New Roman" w:hAnsi="Verdana" w:cs="Times New Roman"/>
          <w:i/>
          <w:iCs/>
          <w:sz w:val="18"/>
          <w:szCs w:val="18"/>
          <w:lang w:val="en-GB"/>
        </w:rPr>
      </w:pPr>
    </w:p>
    <w:p w:rsidR="00110B70" w:rsidRPr="00983667" w:rsidRDefault="00110B70" w:rsidP="00110B70">
      <w:pPr>
        <w:jc w:val="center"/>
        <w:rPr>
          <w:rFonts w:ascii="Verdana" w:hAnsi="Verdana"/>
          <w:sz w:val="20"/>
          <w:szCs w:val="20"/>
        </w:rPr>
      </w:pPr>
      <w:r w:rsidRPr="00983667">
        <w:rPr>
          <w:rFonts w:ascii="Verdana" w:hAnsi="Verdana"/>
          <w:i/>
          <w:sz w:val="20"/>
          <w:szCs w:val="20"/>
        </w:rPr>
        <w:t>The World Meteorological Organization is the United Nations System’s authoritative voice on Weather, Climate and Water</w:t>
      </w:r>
    </w:p>
    <w:p w:rsidR="00110B70" w:rsidRPr="00983667" w:rsidRDefault="00110B70" w:rsidP="00110B70">
      <w:pPr>
        <w:jc w:val="center"/>
        <w:rPr>
          <w:rFonts w:ascii="Verdana" w:hAnsi="Verdana"/>
          <w:sz w:val="20"/>
          <w:szCs w:val="20"/>
        </w:rPr>
      </w:pPr>
      <w:r w:rsidRPr="00983667">
        <w:rPr>
          <w:rFonts w:ascii="Verdana" w:hAnsi="Verdana"/>
          <w:sz w:val="20"/>
          <w:szCs w:val="20"/>
        </w:rPr>
        <w:t>public.wmo.int</w:t>
      </w:r>
      <w:bookmarkStart w:id="0" w:name="_GoBack"/>
      <w:bookmarkEnd w:id="0"/>
    </w:p>
    <w:p w:rsidR="00110B70" w:rsidRPr="00983667" w:rsidRDefault="00110B70" w:rsidP="00110B70">
      <w:pPr>
        <w:jc w:val="center"/>
        <w:rPr>
          <w:rFonts w:ascii="Verdana" w:hAnsi="Verdana"/>
          <w:sz w:val="20"/>
          <w:szCs w:val="20"/>
        </w:rPr>
      </w:pPr>
    </w:p>
    <w:p w:rsidR="00110B70" w:rsidRPr="00983667" w:rsidRDefault="00110B70" w:rsidP="00110B70">
      <w:pPr>
        <w:rPr>
          <w:rFonts w:ascii="Verdana" w:hAnsi="Verdana"/>
          <w:sz w:val="20"/>
          <w:szCs w:val="20"/>
        </w:rPr>
      </w:pPr>
      <w:bookmarkStart w:id="1" w:name="h.gjdgxs"/>
      <w:bookmarkEnd w:id="1"/>
      <w:r w:rsidRPr="00983667">
        <w:rPr>
          <w:rFonts w:ascii="Verdana" w:hAnsi="Verdana"/>
          <w:b/>
          <w:sz w:val="20"/>
          <w:szCs w:val="20"/>
        </w:rPr>
        <w:t xml:space="preserve">For further information contact: WMO Media Officer Clare </w:t>
      </w:r>
      <w:proofErr w:type="spellStart"/>
      <w:r w:rsidRPr="00983667">
        <w:rPr>
          <w:rFonts w:ascii="Verdana" w:hAnsi="Verdana"/>
          <w:b/>
          <w:sz w:val="20"/>
          <w:szCs w:val="20"/>
        </w:rPr>
        <w:t>Nullis</w:t>
      </w:r>
      <w:proofErr w:type="spellEnd"/>
      <w:r w:rsidRPr="00983667">
        <w:rPr>
          <w:rFonts w:ascii="Verdana" w:hAnsi="Verdana"/>
          <w:b/>
          <w:sz w:val="20"/>
          <w:szCs w:val="20"/>
        </w:rPr>
        <w:t xml:space="preserve"> </w:t>
      </w:r>
      <w:hyperlink r:id="rId8" w:history="1">
        <w:r w:rsidRPr="00983667">
          <w:rPr>
            <w:rStyle w:val="Hyperlink"/>
            <w:rFonts w:ascii="Verdana" w:hAnsi="Verdana"/>
            <w:b/>
            <w:sz w:val="20"/>
            <w:szCs w:val="20"/>
          </w:rPr>
          <w:t>cnullis@wmo.int</w:t>
        </w:r>
      </w:hyperlink>
      <w:r w:rsidRPr="00983667">
        <w:rPr>
          <w:rFonts w:ascii="Verdana" w:hAnsi="Verdana"/>
          <w:b/>
          <w:sz w:val="20"/>
          <w:szCs w:val="20"/>
        </w:rPr>
        <w:t>. Tel 41797091397</w:t>
      </w:r>
      <w:r w:rsidRPr="00983667">
        <w:rPr>
          <w:rFonts w:ascii="Verdana" w:hAnsi="Verdana"/>
          <w:sz w:val="20"/>
          <w:szCs w:val="20"/>
        </w:rPr>
        <w:t>.</w:t>
      </w:r>
    </w:p>
    <w:p w:rsidR="0049249E" w:rsidRPr="00983667" w:rsidRDefault="0049249E" w:rsidP="00110B70">
      <w:pPr>
        <w:rPr>
          <w:rFonts w:ascii="Verdana" w:hAnsi="Verdana"/>
          <w:sz w:val="20"/>
          <w:szCs w:val="20"/>
        </w:rPr>
      </w:pPr>
    </w:p>
    <w:p w:rsidR="0049249E" w:rsidRPr="00983667" w:rsidRDefault="0049249E" w:rsidP="00110B70">
      <w:pPr>
        <w:rPr>
          <w:rFonts w:ascii="Verdana" w:hAnsi="Verdana"/>
          <w:sz w:val="20"/>
          <w:szCs w:val="20"/>
        </w:rPr>
      </w:pPr>
      <w:r w:rsidRPr="00983667">
        <w:rPr>
          <w:rFonts w:ascii="Verdana" w:hAnsi="Verdana"/>
          <w:sz w:val="20"/>
          <w:szCs w:val="20"/>
        </w:rPr>
        <w:t>Notes to editors:</w:t>
      </w:r>
    </w:p>
    <w:p w:rsidR="00F30D46" w:rsidRDefault="00F30D46" w:rsidP="0049249E">
      <w:pPr>
        <w:rPr>
          <w:rFonts w:ascii="Verdana" w:eastAsia="Times New Roman" w:hAnsi="Verdana" w:cs="Times New Roman"/>
          <w:sz w:val="20"/>
          <w:szCs w:val="20"/>
          <w:lang w:val="en-GB"/>
        </w:rPr>
      </w:pPr>
    </w:p>
    <w:p w:rsidR="0049249E" w:rsidRPr="00983667" w:rsidRDefault="0049249E" w:rsidP="0049249E">
      <w:pPr>
        <w:rPr>
          <w:rFonts w:ascii="Verdana" w:eastAsia="Times New Roman" w:hAnsi="Verdana" w:cs="Times New Roman"/>
          <w:i/>
          <w:sz w:val="16"/>
          <w:szCs w:val="16"/>
          <w:lang w:val="en-GB"/>
        </w:rPr>
      </w:pPr>
      <w:r w:rsidRPr="00983667">
        <w:rPr>
          <w:rFonts w:ascii="Verdana" w:eastAsia="Times New Roman" w:hAnsi="Verdana" w:cs="Times New Roman"/>
          <w:i/>
          <w:sz w:val="16"/>
          <w:szCs w:val="16"/>
          <w:lang w:val="en-GB"/>
        </w:rPr>
        <w:t>Global temperature anomalies are computed using three global datasets: HadCRUT4.4, jointly produced by the Met Office Hadley Centre and the Climatic Research Unit at the University of East Anglia, United Kingdom; the GISTEMP analysis (2016 version), produced by the National Aeronautics and Space Administration Goddard Institute for Space Studies (NASA GISS); and the NOAA Merged Land Ocean Global Surface Temperature Analysis Dataset (version 4.0), produced by NCEI. Continental temperature anomalies use NOAA data only, while national and sub-national anomalies use data supplied by the relevant National Meteorological or Hydrological Service unless otherwise stated.</w:t>
      </w:r>
    </w:p>
    <w:p w:rsidR="0049249E" w:rsidRPr="00983667" w:rsidRDefault="0049249E" w:rsidP="0049249E">
      <w:pPr>
        <w:rPr>
          <w:rFonts w:ascii="Verdana" w:eastAsia="Times New Roman" w:hAnsi="Verdana" w:cs="Times New Roman"/>
          <w:i/>
          <w:sz w:val="16"/>
          <w:szCs w:val="16"/>
          <w:lang w:val="en-GB"/>
        </w:rPr>
      </w:pPr>
    </w:p>
    <w:p w:rsidR="0049249E" w:rsidRPr="00983667" w:rsidRDefault="0049249E" w:rsidP="00983667">
      <w:pPr>
        <w:rPr>
          <w:rFonts w:ascii="Verdana" w:eastAsia="Times New Roman" w:hAnsi="Verdana" w:cs="Times New Roman"/>
          <w:i/>
          <w:sz w:val="16"/>
          <w:szCs w:val="16"/>
          <w:lang w:val="en-GB"/>
        </w:rPr>
      </w:pPr>
      <w:r w:rsidRPr="00983667">
        <w:rPr>
          <w:rFonts w:ascii="Verdana" w:eastAsia="Times New Roman" w:hAnsi="Verdana" w:cs="Times New Roman"/>
          <w:i/>
          <w:sz w:val="16"/>
          <w:szCs w:val="16"/>
          <w:lang w:val="en-GB"/>
        </w:rPr>
        <w:t xml:space="preserve">Sources for the information on impacts include: </w:t>
      </w:r>
    </w:p>
    <w:p w:rsidR="0049249E" w:rsidRPr="00983667" w:rsidRDefault="0049249E" w:rsidP="00983667">
      <w:pPr>
        <w:rPr>
          <w:rFonts w:ascii="Verdana" w:eastAsia="Times New Roman" w:hAnsi="Verdana" w:cs="Times New Roman"/>
          <w:i/>
          <w:sz w:val="16"/>
          <w:szCs w:val="16"/>
          <w:lang w:val="en-GB"/>
        </w:rPr>
      </w:pPr>
      <w:r w:rsidRPr="00983667">
        <w:rPr>
          <w:rFonts w:ascii="Verdana" w:eastAsia="Times New Roman" w:hAnsi="Verdana" w:cs="Times New Roman"/>
          <w:i/>
          <w:color w:val="222222"/>
          <w:sz w:val="16"/>
          <w:szCs w:val="16"/>
        </w:rPr>
        <w:t xml:space="preserve">D. </w:t>
      </w:r>
      <w:proofErr w:type="spellStart"/>
      <w:r w:rsidRPr="00983667">
        <w:rPr>
          <w:rFonts w:ascii="Verdana" w:eastAsia="Times New Roman" w:hAnsi="Verdana" w:cs="Times New Roman"/>
          <w:i/>
          <w:color w:val="222222"/>
          <w:sz w:val="16"/>
          <w:szCs w:val="16"/>
        </w:rPr>
        <w:t>Guha</w:t>
      </w:r>
      <w:proofErr w:type="spellEnd"/>
      <w:r w:rsidRPr="00983667">
        <w:rPr>
          <w:rFonts w:ascii="Verdana" w:eastAsia="Times New Roman" w:hAnsi="Verdana" w:cs="Times New Roman"/>
          <w:i/>
          <w:color w:val="222222"/>
          <w:sz w:val="16"/>
          <w:szCs w:val="16"/>
        </w:rPr>
        <w:t xml:space="preserve">-Sapir, R. Below, Ph. </w:t>
      </w:r>
      <w:proofErr w:type="spellStart"/>
      <w:r w:rsidRPr="00983667">
        <w:rPr>
          <w:rFonts w:ascii="Verdana" w:eastAsia="Times New Roman" w:hAnsi="Verdana" w:cs="Times New Roman"/>
          <w:i/>
          <w:color w:val="222222"/>
          <w:sz w:val="16"/>
          <w:szCs w:val="16"/>
        </w:rPr>
        <w:t>Hoyois</w:t>
      </w:r>
      <w:proofErr w:type="spellEnd"/>
      <w:r w:rsidRPr="00983667">
        <w:rPr>
          <w:rFonts w:ascii="Verdana" w:eastAsia="Times New Roman" w:hAnsi="Verdana" w:cs="Times New Roman"/>
          <w:i/>
          <w:color w:val="222222"/>
          <w:sz w:val="16"/>
          <w:szCs w:val="16"/>
        </w:rPr>
        <w:t xml:space="preserve"> - EM-DAT: International Disaster Database –</w:t>
      </w:r>
      <w:hyperlink r:id="rId9" w:tgtFrame="_blank" w:history="1">
        <w:r w:rsidRPr="00983667">
          <w:rPr>
            <w:rStyle w:val="Hyperlink"/>
            <w:rFonts w:ascii="Verdana" w:eastAsia="Times New Roman" w:hAnsi="Verdana" w:cs="Times New Roman"/>
            <w:i/>
            <w:color w:val="1155CC"/>
            <w:sz w:val="16"/>
            <w:szCs w:val="16"/>
          </w:rPr>
          <w:t>www.emdat.be</w:t>
        </w:r>
      </w:hyperlink>
      <w:r w:rsidRPr="00983667">
        <w:rPr>
          <w:rStyle w:val="apple-converted-space"/>
          <w:rFonts w:ascii="Verdana" w:eastAsia="Times New Roman" w:hAnsi="Verdana" w:cs="Times New Roman"/>
          <w:i/>
          <w:color w:val="222222"/>
          <w:sz w:val="16"/>
          <w:szCs w:val="16"/>
        </w:rPr>
        <w:t> </w:t>
      </w:r>
      <w:r w:rsidRPr="00983667">
        <w:rPr>
          <w:rFonts w:ascii="Verdana" w:eastAsia="Times New Roman" w:hAnsi="Verdana" w:cs="Times New Roman"/>
          <w:i/>
          <w:color w:val="222222"/>
          <w:sz w:val="16"/>
          <w:szCs w:val="16"/>
        </w:rPr>
        <w:t xml:space="preserve">– </w:t>
      </w:r>
      <w:proofErr w:type="spellStart"/>
      <w:r w:rsidRPr="00983667">
        <w:rPr>
          <w:rFonts w:ascii="Verdana" w:eastAsia="Times New Roman" w:hAnsi="Verdana" w:cs="Times New Roman"/>
          <w:i/>
          <w:color w:val="222222"/>
          <w:sz w:val="16"/>
          <w:szCs w:val="16"/>
        </w:rPr>
        <w:t>Université</w:t>
      </w:r>
      <w:proofErr w:type="spellEnd"/>
      <w:r w:rsidRPr="00983667">
        <w:rPr>
          <w:rFonts w:ascii="Verdana" w:eastAsia="Times New Roman" w:hAnsi="Verdana" w:cs="Times New Roman"/>
          <w:i/>
          <w:color w:val="222222"/>
          <w:sz w:val="16"/>
          <w:szCs w:val="16"/>
        </w:rPr>
        <w:t xml:space="preserve"> </w:t>
      </w:r>
      <w:proofErr w:type="spellStart"/>
      <w:r w:rsidRPr="00983667">
        <w:rPr>
          <w:rFonts w:ascii="Verdana" w:eastAsia="Times New Roman" w:hAnsi="Verdana" w:cs="Times New Roman"/>
          <w:i/>
          <w:color w:val="222222"/>
          <w:sz w:val="16"/>
          <w:szCs w:val="16"/>
        </w:rPr>
        <w:t>Catholique</w:t>
      </w:r>
      <w:proofErr w:type="spellEnd"/>
      <w:r w:rsidRPr="00983667">
        <w:rPr>
          <w:rFonts w:ascii="Verdana" w:eastAsia="Times New Roman" w:hAnsi="Verdana" w:cs="Times New Roman"/>
          <w:i/>
          <w:color w:val="222222"/>
          <w:sz w:val="16"/>
          <w:szCs w:val="16"/>
        </w:rPr>
        <w:t xml:space="preserve"> de Louvain – Brussels – Belgium</w:t>
      </w:r>
      <w:r w:rsidRPr="00983667">
        <w:rPr>
          <w:rFonts w:ascii="Verdana" w:eastAsia="Times New Roman" w:hAnsi="Verdana" w:cs="Times New Roman"/>
          <w:i/>
          <w:sz w:val="16"/>
          <w:szCs w:val="16"/>
          <w:lang w:val="en-GB"/>
        </w:rPr>
        <w:t xml:space="preserve">; </w:t>
      </w:r>
      <w:r w:rsidR="00F30D46" w:rsidRPr="00983667">
        <w:rPr>
          <w:rFonts w:ascii="Verdana" w:eastAsia="Times New Roman" w:hAnsi="Verdana" w:cs="Times New Roman"/>
          <w:i/>
          <w:color w:val="222222"/>
          <w:sz w:val="16"/>
          <w:szCs w:val="16"/>
        </w:rPr>
        <w:t>t</w:t>
      </w:r>
      <w:r w:rsidRPr="00983667">
        <w:rPr>
          <w:rFonts w:ascii="Verdana" w:eastAsia="Times New Roman" w:hAnsi="Verdana" w:cs="Times New Roman"/>
          <w:i/>
          <w:color w:val="222222"/>
          <w:sz w:val="16"/>
          <w:szCs w:val="16"/>
        </w:rPr>
        <w:t xml:space="preserve">he United Nations High Commissioner for Refugees; </w:t>
      </w:r>
      <w:r w:rsidR="00F30D46" w:rsidRPr="00983667">
        <w:rPr>
          <w:rFonts w:ascii="Verdana" w:eastAsia="Times New Roman" w:hAnsi="Verdana" w:cs="Times New Roman"/>
          <w:i/>
          <w:color w:val="222222"/>
          <w:sz w:val="16"/>
          <w:szCs w:val="16"/>
        </w:rPr>
        <w:t>t</w:t>
      </w:r>
      <w:r w:rsidRPr="00983667">
        <w:rPr>
          <w:rFonts w:ascii="Verdana" w:eastAsia="Times New Roman" w:hAnsi="Verdana" w:cs="Times New Roman"/>
          <w:i/>
          <w:color w:val="222222"/>
          <w:sz w:val="16"/>
          <w:szCs w:val="16"/>
        </w:rPr>
        <w:t xml:space="preserve">he World Food </w:t>
      </w:r>
      <w:proofErr w:type="spellStart"/>
      <w:r w:rsidRPr="00983667">
        <w:rPr>
          <w:rFonts w:ascii="Verdana" w:eastAsia="Times New Roman" w:hAnsi="Verdana" w:cs="Times New Roman"/>
          <w:i/>
          <w:color w:val="222222"/>
          <w:sz w:val="16"/>
          <w:szCs w:val="16"/>
        </w:rPr>
        <w:t>Programme</w:t>
      </w:r>
      <w:proofErr w:type="spellEnd"/>
      <w:r w:rsidRPr="00983667">
        <w:rPr>
          <w:rFonts w:ascii="Verdana" w:eastAsia="Times New Roman" w:hAnsi="Verdana" w:cs="Times New Roman"/>
          <w:i/>
          <w:color w:val="222222"/>
          <w:sz w:val="16"/>
          <w:szCs w:val="16"/>
        </w:rPr>
        <w:t xml:space="preserve">; </w:t>
      </w:r>
      <w:r w:rsidR="00F30D46" w:rsidRPr="00983667">
        <w:rPr>
          <w:rFonts w:ascii="Verdana" w:eastAsia="Times New Roman" w:hAnsi="Verdana" w:cs="Times New Roman"/>
          <w:i/>
          <w:color w:val="222222"/>
          <w:sz w:val="16"/>
          <w:szCs w:val="16"/>
        </w:rPr>
        <w:t>t</w:t>
      </w:r>
      <w:r w:rsidRPr="00983667">
        <w:rPr>
          <w:rFonts w:ascii="Verdana" w:eastAsia="Times New Roman" w:hAnsi="Verdana" w:cs="Times New Roman"/>
          <w:i/>
          <w:color w:val="222222"/>
          <w:sz w:val="16"/>
          <w:szCs w:val="16"/>
        </w:rPr>
        <w:t xml:space="preserve">he U.N. Office for the Coordination of Humanitarian Affairs; </w:t>
      </w:r>
      <w:r w:rsidR="00F30D46" w:rsidRPr="00983667">
        <w:rPr>
          <w:rFonts w:ascii="Verdana" w:eastAsia="Times New Roman" w:hAnsi="Verdana" w:cs="Times New Roman"/>
          <w:i/>
          <w:color w:val="222222"/>
          <w:sz w:val="16"/>
          <w:szCs w:val="16"/>
        </w:rPr>
        <w:t>t</w:t>
      </w:r>
      <w:r w:rsidRPr="00983667">
        <w:rPr>
          <w:rFonts w:ascii="Verdana" w:eastAsia="Times New Roman" w:hAnsi="Verdana" w:cs="Times New Roman"/>
          <w:i/>
          <w:color w:val="222222"/>
          <w:sz w:val="16"/>
          <w:szCs w:val="16"/>
        </w:rPr>
        <w:t xml:space="preserve">he World Bank; </w:t>
      </w:r>
      <w:r w:rsidR="00F30D46" w:rsidRPr="00983667">
        <w:rPr>
          <w:rFonts w:ascii="Verdana" w:eastAsia="Times New Roman" w:hAnsi="Verdana" w:cs="Times New Roman"/>
          <w:i/>
          <w:color w:val="222222"/>
          <w:sz w:val="16"/>
          <w:szCs w:val="16"/>
        </w:rPr>
        <w:t>t</w:t>
      </w:r>
      <w:r w:rsidRPr="00983667">
        <w:rPr>
          <w:rFonts w:ascii="Verdana" w:eastAsia="Times New Roman" w:hAnsi="Verdana" w:cs="Times New Roman"/>
          <w:i/>
          <w:color w:val="222222"/>
          <w:sz w:val="16"/>
          <w:szCs w:val="16"/>
        </w:rPr>
        <w:t xml:space="preserve">he U.S. National Oceanic and Atmospheric Administration National Centers for Environmental Information; </w:t>
      </w:r>
      <w:r w:rsidR="00F30D46" w:rsidRPr="00983667">
        <w:rPr>
          <w:rFonts w:ascii="Verdana" w:eastAsia="Times New Roman" w:hAnsi="Verdana" w:cs="Times New Roman"/>
          <w:i/>
          <w:color w:val="222222"/>
          <w:sz w:val="16"/>
          <w:szCs w:val="16"/>
        </w:rPr>
        <w:t>and t</w:t>
      </w:r>
      <w:r w:rsidRPr="00983667">
        <w:rPr>
          <w:rFonts w:ascii="Verdana" w:eastAsia="Times New Roman" w:hAnsi="Verdana" w:cs="Times New Roman"/>
          <w:i/>
          <w:color w:val="222222"/>
          <w:sz w:val="16"/>
          <w:szCs w:val="16"/>
        </w:rPr>
        <w:t>he Famine Early Warning Systems Network.</w:t>
      </w:r>
    </w:p>
    <w:p w:rsidR="00C5034C" w:rsidRPr="00983667" w:rsidRDefault="00C5034C" w:rsidP="005024E3">
      <w:pPr>
        <w:rPr>
          <w:rFonts w:ascii="Verdana" w:eastAsia="Times New Roman" w:hAnsi="Verdana" w:cs="Times New Roman"/>
          <w:sz w:val="20"/>
          <w:szCs w:val="20"/>
          <w:lang w:val="en-GB"/>
        </w:rPr>
      </w:pPr>
    </w:p>
    <w:sectPr w:rsidR="00C5034C" w:rsidRPr="00983667" w:rsidSect="00725D28">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E1E87"/>
    <w:multiLevelType w:val="multilevel"/>
    <w:tmpl w:val="B29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trackRevisions/>
  <w:defaultTabStop w:val="720"/>
  <w:hyphenationZone w:val="425"/>
  <w:characterSpacingControl w:val="doNotCompress"/>
  <w:compat>
    <w:useFELayout/>
  </w:compat>
  <w:rsids>
    <w:rsidRoot w:val="00F70BDF"/>
    <w:rsid w:val="00003BCF"/>
    <w:rsid w:val="000050B7"/>
    <w:rsid w:val="000C34FA"/>
    <w:rsid w:val="000D500E"/>
    <w:rsid w:val="00106B80"/>
    <w:rsid w:val="00110B70"/>
    <w:rsid w:val="00271277"/>
    <w:rsid w:val="002972F8"/>
    <w:rsid w:val="002B2C80"/>
    <w:rsid w:val="002F3286"/>
    <w:rsid w:val="002F7DD3"/>
    <w:rsid w:val="00352124"/>
    <w:rsid w:val="00363123"/>
    <w:rsid w:val="003A4542"/>
    <w:rsid w:val="00467D51"/>
    <w:rsid w:val="004802D5"/>
    <w:rsid w:val="0049249E"/>
    <w:rsid w:val="004F139E"/>
    <w:rsid w:val="005024E3"/>
    <w:rsid w:val="00554128"/>
    <w:rsid w:val="00571D68"/>
    <w:rsid w:val="005C0A0B"/>
    <w:rsid w:val="005D3541"/>
    <w:rsid w:val="005E235C"/>
    <w:rsid w:val="006A6C28"/>
    <w:rsid w:val="006B18C8"/>
    <w:rsid w:val="00725D28"/>
    <w:rsid w:val="007F78A2"/>
    <w:rsid w:val="008661B4"/>
    <w:rsid w:val="00896E5C"/>
    <w:rsid w:val="008E59FF"/>
    <w:rsid w:val="009003F3"/>
    <w:rsid w:val="00983667"/>
    <w:rsid w:val="0099060A"/>
    <w:rsid w:val="009D49A3"/>
    <w:rsid w:val="009F5C83"/>
    <w:rsid w:val="00A03FCA"/>
    <w:rsid w:val="00AA1F5C"/>
    <w:rsid w:val="00AA3339"/>
    <w:rsid w:val="00AA4C76"/>
    <w:rsid w:val="00AB4C3D"/>
    <w:rsid w:val="00AE61BE"/>
    <w:rsid w:val="00B44DF1"/>
    <w:rsid w:val="00BC40AE"/>
    <w:rsid w:val="00C5034C"/>
    <w:rsid w:val="00C66FEA"/>
    <w:rsid w:val="00C84167"/>
    <w:rsid w:val="00CA5099"/>
    <w:rsid w:val="00D03AD7"/>
    <w:rsid w:val="00D37868"/>
    <w:rsid w:val="00DD345C"/>
    <w:rsid w:val="00E5438D"/>
    <w:rsid w:val="00F30D46"/>
    <w:rsid w:val="00F43797"/>
    <w:rsid w:val="00F70BDF"/>
    <w:rsid w:val="00FD656E"/>
    <w:rsid w:val="00FF150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C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C83"/>
    <w:rPr>
      <w:rFonts w:ascii="Lucida Grande" w:hAnsi="Lucida Grande" w:cs="Lucida Grande"/>
      <w:sz w:val="18"/>
      <w:szCs w:val="18"/>
    </w:rPr>
  </w:style>
  <w:style w:type="paragraph" w:styleId="NormalWeb">
    <w:name w:val="Normal (Web)"/>
    <w:basedOn w:val="Normal"/>
    <w:uiPriority w:val="99"/>
    <w:semiHidden/>
    <w:unhideWhenUsed/>
    <w:rsid w:val="005024E3"/>
    <w:pPr>
      <w:spacing w:before="100" w:beforeAutospacing="1" w:after="100" w:afterAutospacing="1"/>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DD345C"/>
    <w:rPr>
      <w:sz w:val="16"/>
      <w:szCs w:val="16"/>
    </w:rPr>
  </w:style>
  <w:style w:type="paragraph" w:styleId="CommentText">
    <w:name w:val="annotation text"/>
    <w:basedOn w:val="Normal"/>
    <w:link w:val="CommentTextChar"/>
    <w:uiPriority w:val="99"/>
    <w:semiHidden/>
    <w:unhideWhenUsed/>
    <w:rsid w:val="00DD345C"/>
    <w:rPr>
      <w:sz w:val="20"/>
      <w:szCs w:val="20"/>
    </w:rPr>
  </w:style>
  <w:style w:type="character" w:customStyle="1" w:styleId="CommentTextChar">
    <w:name w:val="Comment Text Char"/>
    <w:basedOn w:val="DefaultParagraphFont"/>
    <w:link w:val="CommentText"/>
    <w:uiPriority w:val="99"/>
    <w:semiHidden/>
    <w:rsid w:val="00DD345C"/>
    <w:rPr>
      <w:sz w:val="20"/>
      <w:szCs w:val="20"/>
    </w:rPr>
  </w:style>
  <w:style w:type="paragraph" w:styleId="CommentSubject">
    <w:name w:val="annotation subject"/>
    <w:basedOn w:val="CommentText"/>
    <w:next w:val="CommentText"/>
    <w:link w:val="CommentSubjectChar"/>
    <w:uiPriority w:val="99"/>
    <w:semiHidden/>
    <w:unhideWhenUsed/>
    <w:rsid w:val="00DD345C"/>
    <w:rPr>
      <w:b/>
      <w:bCs/>
    </w:rPr>
  </w:style>
  <w:style w:type="character" w:customStyle="1" w:styleId="CommentSubjectChar">
    <w:name w:val="Comment Subject Char"/>
    <w:basedOn w:val="CommentTextChar"/>
    <w:link w:val="CommentSubject"/>
    <w:uiPriority w:val="99"/>
    <w:semiHidden/>
    <w:rsid w:val="00DD345C"/>
    <w:rPr>
      <w:b/>
      <w:bCs/>
      <w:sz w:val="20"/>
      <w:szCs w:val="20"/>
    </w:rPr>
  </w:style>
  <w:style w:type="character" w:styleId="Hyperlink">
    <w:name w:val="Hyperlink"/>
    <w:uiPriority w:val="99"/>
    <w:unhideWhenUsed/>
    <w:rsid w:val="00110B70"/>
    <w:rPr>
      <w:color w:val="0000FF"/>
      <w:u w:val="single"/>
    </w:rPr>
  </w:style>
  <w:style w:type="character" w:customStyle="1" w:styleId="apple-converted-space">
    <w:name w:val="apple-converted-space"/>
    <w:basedOn w:val="DefaultParagraphFont"/>
    <w:rsid w:val="004924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C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C83"/>
    <w:rPr>
      <w:rFonts w:ascii="Lucida Grande" w:hAnsi="Lucida Grande" w:cs="Lucida Grande"/>
      <w:sz w:val="18"/>
      <w:szCs w:val="18"/>
    </w:rPr>
  </w:style>
  <w:style w:type="paragraph" w:styleId="NormalWeb">
    <w:name w:val="Normal (Web)"/>
    <w:basedOn w:val="Normal"/>
    <w:uiPriority w:val="99"/>
    <w:semiHidden/>
    <w:unhideWhenUsed/>
    <w:rsid w:val="005024E3"/>
    <w:pPr>
      <w:spacing w:before="100" w:beforeAutospacing="1" w:after="100" w:afterAutospacing="1"/>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DD345C"/>
    <w:rPr>
      <w:sz w:val="16"/>
      <w:szCs w:val="16"/>
    </w:rPr>
  </w:style>
  <w:style w:type="paragraph" w:styleId="CommentText">
    <w:name w:val="annotation text"/>
    <w:basedOn w:val="Normal"/>
    <w:link w:val="CommentTextChar"/>
    <w:uiPriority w:val="99"/>
    <w:semiHidden/>
    <w:unhideWhenUsed/>
    <w:rsid w:val="00DD345C"/>
    <w:rPr>
      <w:sz w:val="20"/>
      <w:szCs w:val="20"/>
    </w:rPr>
  </w:style>
  <w:style w:type="character" w:customStyle="1" w:styleId="CommentTextChar">
    <w:name w:val="Comment Text Char"/>
    <w:basedOn w:val="DefaultParagraphFont"/>
    <w:link w:val="CommentText"/>
    <w:uiPriority w:val="99"/>
    <w:semiHidden/>
    <w:rsid w:val="00DD345C"/>
    <w:rPr>
      <w:sz w:val="20"/>
      <w:szCs w:val="20"/>
    </w:rPr>
  </w:style>
  <w:style w:type="paragraph" w:styleId="CommentSubject">
    <w:name w:val="annotation subject"/>
    <w:basedOn w:val="CommentText"/>
    <w:next w:val="CommentText"/>
    <w:link w:val="CommentSubjectChar"/>
    <w:uiPriority w:val="99"/>
    <w:semiHidden/>
    <w:unhideWhenUsed/>
    <w:rsid w:val="00DD345C"/>
    <w:rPr>
      <w:b/>
      <w:bCs/>
    </w:rPr>
  </w:style>
  <w:style w:type="character" w:customStyle="1" w:styleId="CommentSubjectChar">
    <w:name w:val="Comment Subject Char"/>
    <w:basedOn w:val="CommentTextChar"/>
    <w:link w:val="CommentSubject"/>
    <w:uiPriority w:val="99"/>
    <w:semiHidden/>
    <w:rsid w:val="00DD345C"/>
    <w:rPr>
      <w:b/>
      <w:bCs/>
      <w:sz w:val="20"/>
      <w:szCs w:val="20"/>
    </w:rPr>
  </w:style>
  <w:style w:type="character" w:styleId="Hyperlink">
    <w:name w:val="Hyperlink"/>
    <w:uiPriority w:val="99"/>
    <w:unhideWhenUsed/>
    <w:rsid w:val="00110B70"/>
    <w:rPr>
      <w:color w:val="0000FF"/>
      <w:u w:val="single"/>
    </w:rPr>
  </w:style>
  <w:style w:type="character" w:customStyle="1" w:styleId="apple-converted-space">
    <w:name w:val="apple-converted-space"/>
    <w:basedOn w:val="DefaultParagraphFont"/>
    <w:rsid w:val="0049249E"/>
  </w:style>
</w:styles>
</file>

<file path=word/webSettings.xml><?xml version="1.0" encoding="utf-8"?>
<w:webSettings xmlns:r="http://schemas.openxmlformats.org/officeDocument/2006/relationships" xmlns:w="http://schemas.openxmlformats.org/wordprocessingml/2006/main">
  <w:divs>
    <w:div w:id="164050369">
      <w:bodyDiv w:val="1"/>
      <w:marLeft w:val="0"/>
      <w:marRight w:val="0"/>
      <w:marTop w:val="0"/>
      <w:marBottom w:val="0"/>
      <w:divBdr>
        <w:top w:val="none" w:sz="0" w:space="0" w:color="auto"/>
        <w:left w:val="none" w:sz="0" w:space="0" w:color="auto"/>
        <w:bottom w:val="none" w:sz="0" w:space="0" w:color="auto"/>
        <w:right w:val="none" w:sz="0" w:space="0" w:color="auto"/>
      </w:divBdr>
    </w:div>
    <w:div w:id="167717468">
      <w:bodyDiv w:val="1"/>
      <w:marLeft w:val="0"/>
      <w:marRight w:val="0"/>
      <w:marTop w:val="0"/>
      <w:marBottom w:val="0"/>
      <w:divBdr>
        <w:top w:val="none" w:sz="0" w:space="0" w:color="auto"/>
        <w:left w:val="none" w:sz="0" w:space="0" w:color="auto"/>
        <w:bottom w:val="none" w:sz="0" w:space="0" w:color="auto"/>
        <w:right w:val="none" w:sz="0" w:space="0" w:color="auto"/>
      </w:divBdr>
      <w:divsChild>
        <w:div w:id="1967469691">
          <w:marLeft w:val="0"/>
          <w:marRight w:val="0"/>
          <w:marTop w:val="0"/>
          <w:marBottom w:val="0"/>
          <w:divBdr>
            <w:top w:val="none" w:sz="0" w:space="0" w:color="auto"/>
            <w:left w:val="none" w:sz="0" w:space="0" w:color="auto"/>
            <w:bottom w:val="none" w:sz="0" w:space="0" w:color="auto"/>
            <w:right w:val="none" w:sz="0" w:space="0" w:color="auto"/>
          </w:divBdr>
        </w:div>
        <w:div w:id="1555389814">
          <w:marLeft w:val="0"/>
          <w:marRight w:val="0"/>
          <w:marTop w:val="0"/>
          <w:marBottom w:val="0"/>
          <w:divBdr>
            <w:top w:val="none" w:sz="0" w:space="0" w:color="auto"/>
            <w:left w:val="none" w:sz="0" w:space="0" w:color="auto"/>
            <w:bottom w:val="none" w:sz="0" w:space="0" w:color="auto"/>
            <w:right w:val="none" w:sz="0" w:space="0" w:color="auto"/>
          </w:divBdr>
        </w:div>
      </w:divsChild>
    </w:div>
    <w:div w:id="234164954">
      <w:bodyDiv w:val="1"/>
      <w:marLeft w:val="0"/>
      <w:marRight w:val="0"/>
      <w:marTop w:val="0"/>
      <w:marBottom w:val="0"/>
      <w:divBdr>
        <w:top w:val="none" w:sz="0" w:space="0" w:color="auto"/>
        <w:left w:val="none" w:sz="0" w:space="0" w:color="auto"/>
        <w:bottom w:val="none" w:sz="0" w:space="0" w:color="auto"/>
        <w:right w:val="none" w:sz="0" w:space="0" w:color="auto"/>
      </w:divBdr>
    </w:div>
    <w:div w:id="256207805">
      <w:bodyDiv w:val="1"/>
      <w:marLeft w:val="0"/>
      <w:marRight w:val="0"/>
      <w:marTop w:val="0"/>
      <w:marBottom w:val="0"/>
      <w:divBdr>
        <w:top w:val="none" w:sz="0" w:space="0" w:color="auto"/>
        <w:left w:val="none" w:sz="0" w:space="0" w:color="auto"/>
        <w:bottom w:val="none" w:sz="0" w:space="0" w:color="auto"/>
        <w:right w:val="none" w:sz="0" w:space="0" w:color="auto"/>
      </w:divBdr>
    </w:div>
    <w:div w:id="512185632">
      <w:bodyDiv w:val="1"/>
      <w:marLeft w:val="0"/>
      <w:marRight w:val="0"/>
      <w:marTop w:val="0"/>
      <w:marBottom w:val="0"/>
      <w:divBdr>
        <w:top w:val="none" w:sz="0" w:space="0" w:color="auto"/>
        <w:left w:val="none" w:sz="0" w:space="0" w:color="auto"/>
        <w:bottom w:val="none" w:sz="0" w:space="0" w:color="auto"/>
        <w:right w:val="none" w:sz="0" w:space="0" w:color="auto"/>
      </w:divBdr>
    </w:div>
    <w:div w:id="736709249">
      <w:bodyDiv w:val="1"/>
      <w:marLeft w:val="0"/>
      <w:marRight w:val="0"/>
      <w:marTop w:val="0"/>
      <w:marBottom w:val="0"/>
      <w:divBdr>
        <w:top w:val="none" w:sz="0" w:space="0" w:color="auto"/>
        <w:left w:val="none" w:sz="0" w:space="0" w:color="auto"/>
        <w:bottom w:val="none" w:sz="0" w:space="0" w:color="auto"/>
        <w:right w:val="none" w:sz="0" w:space="0" w:color="auto"/>
      </w:divBdr>
    </w:div>
    <w:div w:id="789131844">
      <w:bodyDiv w:val="1"/>
      <w:marLeft w:val="0"/>
      <w:marRight w:val="0"/>
      <w:marTop w:val="0"/>
      <w:marBottom w:val="0"/>
      <w:divBdr>
        <w:top w:val="none" w:sz="0" w:space="0" w:color="auto"/>
        <w:left w:val="none" w:sz="0" w:space="0" w:color="auto"/>
        <w:bottom w:val="none" w:sz="0" w:space="0" w:color="auto"/>
        <w:right w:val="none" w:sz="0" w:space="0" w:color="auto"/>
      </w:divBdr>
    </w:div>
    <w:div w:id="807868328">
      <w:bodyDiv w:val="1"/>
      <w:marLeft w:val="0"/>
      <w:marRight w:val="0"/>
      <w:marTop w:val="0"/>
      <w:marBottom w:val="0"/>
      <w:divBdr>
        <w:top w:val="none" w:sz="0" w:space="0" w:color="auto"/>
        <w:left w:val="none" w:sz="0" w:space="0" w:color="auto"/>
        <w:bottom w:val="none" w:sz="0" w:space="0" w:color="auto"/>
        <w:right w:val="none" w:sz="0" w:space="0" w:color="auto"/>
      </w:divBdr>
      <w:divsChild>
        <w:div w:id="1676104901">
          <w:marLeft w:val="0"/>
          <w:marRight w:val="0"/>
          <w:marTop w:val="0"/>
          <w:marBottom w:val="0"/>
          <w:divBdr>
            <w:top w:val="none" w:sz="0" w:space="0" w:color="auto"/>
            <w:left w:val="none" w:sz="0" w:space="0" w:color="auto"/>
            <w:bottom w:val="none" w:sz="0" w:space="0" w:color="auto"/>
            <w:right w:val="none" w:sz="0" w:space="0" w:color="auto"/>
          </w:divBdr>
        </w:div>
      </w:divsChild>
    </w:div>
    <w:div w:id="818233510">
      <w:bodyDiv w:val="1"/>
      <w:marLeft w:val="0"/>
      <w:marRight w:val="0"/>
      <w:marTop w:val="0"/>
      <w:marBottom w:val="0"/>
      <w:divBdr>
        <w:top w:val="none" w:sz="0" w:space="0" w:color="auto"/>
        <w:left w:val="none" w:sz="0" w:space="0" w:color="auto"/>
        <w:bottom w:val="none" w:sz="0" w:space="0" w:color="auto"/>
        <w:right w:val="none" w:sz="0" w:space="0" w:color="auto"/>
      </w:divBdr>
    </w:div>
    <w:div w:id="868955422">
      <w:bodyDiv w:val="1"/>
      <w:marLeft w:val="0"/>
      <w:marRight w:val="0"/>
      <w:marTop w:val="0"/>
      <w:marBottom w:val="0"/>
      <w:divBdr>
        <w:top w:val="none" w:sz="0" w:space="0" w:color="auto"/>
        <w:left w:val="none" w:sz="0" w:space="0" w:color="auto"/>
        <w:bottom w:val="none" w:sz="0" w:space="0" w:color="auto"/>
        <w:right w:val="none" w:sz="0" w:space="0" w:color="auto"/>
      </w:divBdr>
    </w:div>
    <w:div w:id="944074049">
      <w:bodyDiv w:val="1"/>
      <w:marLeft w:val="0"/>
      <w:marRight w:val="0"/>
      <w:marTop w:val="0"/>
      <w:marBottom w:val="0"/>
      <w:divBdr>
        <w:top w:val="none" w:sz="0" w:space="0" w:color="auto"/>
        <w:left w:val="none" w:sz="0" w:space="0" w:color="auto"/>
        <w:bottom w:val="none" w:sz="0" w:space="0" w:color="auto"/>
        <w:right w:val="none" w:sz="0" w:space="0" w:color="auto"/>
      </w:divBdr>
    </w:div>
    <w:div w:id="956643405">
      <w:bodyDiv w:val="1"/>
      <w:marLeft w:val="0"/>
      <w:marRight w:val="0"/>
      <w:marTop w:val="0"/>
      <w:marBottom w:val="0"/>
      <w:divBdr>
        <w:top w:val="none" w:sz="0" w:space="0" w:color="auto"/>
        <w:left w:val="none" w:sz="0" w:space="0" w:color="auto"/>
        <w:bottom w:val="none" w:sz="0" w:space="0" w:color="auto"/>
        <w:right w:val="none" w:sz="0" w:space="0" w:color="auto"/>
      </w:divBdr>
    </w:div>
    <w:div w:id="1097168022">
      <w:bodyDiv w:val="1"/>
      <w:marLeft w:val="0"/>
      <w:marRight w:val="0"/>
      <w:marTop w:val="0"/>
      <w:marBottom w:val="0"/>
      <w:divBdr>
        <w:top w:val="none" w:sz="0" w:space="0" w:color="auto"/>
        <w:left w:val="none" w:sz="0" w:space="0" w:color="auto"/>
        <w:bottom w:val="none" w:sz="0" w:space="0" w:color="auto"/>
        <w:right w:val="none" w:sz="0" w:space="0" w:color="auto"/>
      </w:divBdr>
    </w:div>
    <w:div w:id="1113862971">
      <w:bodyDiv w:val="1"/>
      <w:marLeft w:val="0"/>
      <w:marRight w:val="0"/>
      <w:marTop w:val="0"/>
      <w:marBottom w:val="0"/>
      <w:divBdr>
        <w:top w:val="none" w:sz="0" w:space="0" w:color="auto"/>
        <w:left w:val="none" w:sz="0" w:space="0" w:color="auto"/>
        <w:bottom w:val="none" w:sz="0" w:space="0" w:color="auto"/>
        <w:right w:val="none" w:sz="0" w:space="0" w:color="auto"/>
      </w:divBdr>
    </w:div>
    <w:div w:id="1228959088">
      <w:bodyDiv w:val="1"/>
      <w:marLeft w:val="0"/>
      <w:marRight w:val="0"/>
      <w:marTop w:val="0"/>
      <w:marBottom w:val="0"/>
      <w:divBdr>
        <w:top w:val="none" w:sz="0" w:space="0" w:color="auto"/>
        <w:left w:val="none" w:sz="0" w:space="0" w:color="auto"/>
        <w:bottom w:val="none" w:sz="0" w:space="0" w:color="auto"/>
        <w:right w:val="none" w:sz="0" w:space="0" w:color="auto"/>
      </w:divBdr>
    </w:div>
    <w:div w:id="1232692875">
      <w:bodyDiv w:val="1"/>
      <w:marLeft w:val="0"/>
      <w:marRight w:val="0"/>
      <w:marTop w:val="0"/>
      <w:marBottom w:val="0"/>
      <w:divBdr>
        <w:top w:val="none" w:sz="0" w:space="0" w:color="auto"/>
        <w:left w:val="none" w:sz="0" w:space="0" w:color="auto"/>
        <w:bottom w:val="none" w:sz="0" w:space="0" w:color="auto"/>
        <w:right w:val="none" w:sz="0" w:space="0" w:color="auto"/>
      </w:divBdr>
    </w:div>
    <w:div w:id="1301223976">
      <w:bodyDiv w:val="1"/>
      <w:marLeft w:val="0"/>
      <w:marRight w:val="0"/>
      <w:marTop w:val="0"/>
      <w:marBottom w:val="0"/>
      <w:divBdr>
        <w:top w:val="none" w:sz="0" w:space="0" w:color="auto"/>
        <w:left w:val="none" w:sz="0" w:space="0" w:color="auto"/>
        <w:bottom w:val="none" w:sz="0" w:space="0" w:color="auto"/>
        <w:right w:val="none" w:sz="0" w:space="0" w:color="auto"/>
      </w:divBdr>
    </w:div>
    <w:div w:id="1535340998">
      <w:bodyDiv w:val="1"/>
      <w:marLeft w:val="0"/>
      <w:marRight w:val="0"/>
      <w:marTop w:val="0"/>
      <w:marBottom w:val="0"/>
      <w:divBdr>
        <w:top w:val="none" w:sz="0" w:space="0" w:color="auto"/>
        <w:left w:val="none" w:sz="0" w:space="0" w:color="auto"/>
        <w:bottom w:val="none" w:sz="0" w:space="0" w:color="auto"/>
        <w:right w:val="none" w:sz="0" w:space="0" w:color="auto"/>
      </w:divBdr>
    </w:div>
    <w:div w:id="1610694701">
      <w:bodyDiv w:val="1"/>
      <w:marLeft w:val="0"/>
      <w:marRight w:val="0"/>
      <w:marTop w:val="0"/>
      <w:marBottom w:val="0"/>
      <w:divBdr>
        <w:top w:val="none" w:sz="0" w:space="0" w:color="auto"/>
        <w:left w:val="none" w:sz="0" w:space="0" w:color="auto"/>
        <w:bottom w:val="none" w:sz="0" w:space="0" w:color="auto"/>
        <w:right w:val="none" w:sz="0" w:space="0" w:color="auto"/>
      </w:divBdr>
    </w:div>
    <w:div w:id="1763719103">
      <w:bodyDiv w:val="1"/>
      <w:marLeft w:val="0"/>
      <w:marRight w:val="0"/>
      <w:marTop w:val="0"/>
      <w:marBottom w:val="0"/>
      <w:divBdr>
        <w:top w:val="none" w:sz="0" w:space="0" w:color="auto"/>
        <w:left w:val="none" w:sz="0" w:space="0" w:color="auto"/>
        <w:bottom w:val="none" w:sz="0" w:space="0" w:color="auto"/>
        <w:right w:val="none" w:sz="0" w:space="0" w:color="auto"/>
      </w:divBdr>
    </w:div>
    <w:div w:id="1896623395">
      <w:bodyDiv w:val="1"/>
      <w:marLeft w:val="0"/>
      <w:marRight w:val="0"/>
      <w:marTop w:val="0"/>
      <w:marBottom w:val="0"/>
      <w:divBdr>
        <w:top w:val="none" w:sz="0" w:space="0" w:color="auto"/>
        <w:left w:val="none" w:sz="0" w:space="0" w:color="auto"/>
        <w:bottom w:val="none" w:sz="0" w:space="0" w:color="auto"/>
        <w:right w:val="none" w:sz="0" w:space="0" w:color="auto"/>
      </w:divBdr>
    </w:div>
    <w:div w:id="1914392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nullis@wmo.int" TargetMode="External"/><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da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Kapp</dc:creator>
  <cp:lastModifiedBy>User</cp:lastModifiedBy>
  <cp:revision>2</cp:revision>
  <dcterms:created xsi:type="dcterms:W3CDTF">2016-11-08T12:37:00Z</dcterms:created>
  <dcterms:modified xsi:type="dcterms:W3CDTF">2016-11-08T12:37:00Z</dcterms:modified>
</cp:coreProperties>
</file>