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5AD2" w14:textId="77777777" w:rsidR="007A7E45" w:rsidRPr="00FE4B89" w:rsidRDefault="007A7E45" w:rsidP="00FE4B89"/>
    <w:p w14:paraId="720A1B6E" w14:textId="77777777" w:rsidR="002B5041" w:rsidRDefault="00000000">
      <w:pPr>
        <w:pStyle w:val="Heading1"/>
      </w:pPr>
      <w:r>
        <w:t>OBRAZLOŽENJE OPĆEG DIJELA FINANCIJSKOG PLANA</w:t>
      </w:r>
    </w:p>
    <w:p w14:paraId="08CB2F98" w14:textId="77777777" w:rsidR="002B5041" w:rsidRDefault="00000000">
      <w:pPr>
        <w:pStyle w:val="Heading2"/>
      </w:pPr>
      <w:r>
        <w:t>07815 Državni hidrometeorološki zavod</w:t>
      </w:r>
    </w:p>
    <w:p w14:paraId="75ED8B98" w14:textId="77777777" w:rsidR="002B5041" w:rsidRDefault="00000000">
      <w:r>
        <w:t xml:space="preserve">PRIHODI I PRIMICI  </w:t>
      </w:r>
    </w:p>
    <w:p w14:paraId="35113AF5" w14:textId="77777777" w:rsidR="002B5041" w:rsidRDefault="00000000">
      <w:r>
        <w:t xml:space="preserve">  </w:t>
      </w:r>
    </w:p>
    <w:p w14:paraId="710FA2D7" w14:textId="77777777" w:rsidR="002B5041" w:rsidRDefault="00000000">
      <w:r>
        <w:t xml:space="preserve">Prihodi i primici ostvaruju se iz sljedećih izvora:  </w:t>
      </w:r>
    </w:p>
    <w:p w14:paraId="7FE70A23" w14:textId="77777777" w:rsidR="002B5041" w:rsidRDefault="00000000">
      <w:r>
        <w:t xml:space="preserve">Izvor 11 Opći prihodi i primici  </w:t>
      </w:r>
    </w:p>
    <w:p w14:paraId="5D7CE09E" w14:textId="77777777" w:rsidR="002B5041" w:rsidRDefault="00000000">
      <w:r>
        <w:t xml:space="preserve">Izvor 31 Vlastiti prihodi  </w:t>
      </w:r>
    </w:p>
    <w:p w14:paraId="1AC1E9A3" w14:textId="77777777" w:rsidR="002B5041" w:rsidRDefault="00000000">
      <w:r>
        <w:t xml:space="preserve">Izvor 51 Pomoći EU  </w:t>
      </w:r>
    </w:p>
    <w:p w14:paraId="1C2CDCB2" w14:textId="77777777" w:rsidR="002B5041" w:rsidRDefault="00000000">
      <w:r>
        <w:t xml:space="preserve">Izvor 52 Ostale pomoći   </w:t>
      </w:r>
    </w:p>
    <w:p w14:paraId="001B6146" w14:textId="77777777" w:rsidR="002B5041" w:rsidRDefault="00000000">
      <w:r>
        <w:t xml:space="preserve">Izvor 559 Ostale refundacije iz pomoći EU   </w:t>
      </w:r>
    </w:p>
    <w:p w14:paraId="356F6E48" w14:textId="77777777" w:rsidR="002B5041" w:rsidRDefault="00000000">
      <w:r>
        <w:t xml:space="preserve">  </w:t>
      </w:r>
    </w:p>
    <w:p w14:paraId="0EE68E50" w14:textId="77777777" w:rsidR="002B5041" w:rsidRDefault="00000000">
      <w:r>
        <w:t xml:space="preserve"> </w:t>
      </w:r>
    </w:p>
    <w:p w14:paraId="3DEE3FDF" w14:textId="77777777" w:rsidR="002B5041" w:rsidRDefault="00000000">
      <w:r>
        <w:t xml:space="preserve">U Proračunskom okviru 2025-2027. očekuje se ostvarenje prihoda u skladu s planiranim financijskom planom za svaku pojedinu godinu. Planirana sredstva bit će utrošena u skladu s dinamikom provedbe, planom nabave i preuzetim obvezama.   </w:t>
      </w:r>
    </w:p>
    <w:p w14:paraId="78151950" w14:textId="77777777" w:rsidR="002B5041" w:rsidRDefault="00000000">
      <w:r>
        <w:t xml:space="preserve">Ukupni prihodi i primici Državnog hidrometeorološkog zavoda u 2025. godini planirani su u ukupnom iznosu od 22.298.633 eura, u 2026. godini 22.334.485 eura i u 2027. godini 26.848.116 eura.  </w:t>
      </w:r>
    </w:p>
    <w:p w14:paraId="5C7900F4" w14:textId="77777777" w:rsidR="002B5041" w:rsidRDefault="00000000">
      <w:r>
        <w:t xml:space="preserve">U financijskom planu za razdoblje 2025. -2027. godine više od 85% prihoda od ukupno planiranih, odnosi se na izvor 11 Opći primici i prihodi. Prihodi na izvoru 11 u sljedećem trogodišnjem razdoblju su veći u odnosu na aktualni tekući plan 2024. i to zbog povećanja plaća čiji je iznos dobiven pod pretpostavkom razine prava iz rujna 2024. godine, kao i uvođenja novog posebnog koeficijenta (hidrometeorološki) te u skladu s najavljenim Vladinim prijedlogom uredbe o novoj poreznoj reformi početkom 2025. godine. </w:t>
      </w:r>
    </w:p>
    <w:p w14:paraId="29268A40" w14:textId="77777777" w:rsidR="002B5041" w:rsidRDefault="00000000">
      <w:r>
        <w:t xml:space="preserve">Do smanjena će doći na izvoru 31 Vlastiti prihodi budući da su sredstva tijekom 2024. godine utrošena za uspješnu implementaciju projekata METMONIC i VEPAR koji su završili s provedbom. Izvor 31 Vlastiti prihodi obuhvaća manje od 10% strukture svih prihoda. </w:t>
      </w:r>
    </w:p>
    <w:p w14:paraId="46928B85" w14:textId="77777777" w:rsidR="002B5041" w:rsidRDefault="00000000">
      <w:r>
        <w:t xml:space="preserve"> </w:t>
      </w:r>
    </w:p>
    <w:p w14:paraId="7EFF5816" w14:textId="77777777" w:rsidR="002B5041" w:rsidRDefault="00000000">
      <w:r>
        <w:t xml:space="preserve">Budući da je neizvjesna izgradnja i opremanje nove zgrade DHMZ-a, sredstva nisu planirana za sljedeći Proračunski okvir 2025.-2027. </w:t>
      </w:r>
    </w:p>
    <w:p w14:paraId="24E33DFA" w14:textId="77777777" w:rsidR="002B5041" w:rsidRDefault="00000000">
      <w:r>
        <w:t xml:space="preserve"> </w:t>
      </w:r>
    </w:p>
    <w:p w14:paraId="3CCD6E92" w14:textId="77777777" w:rsidR="002B5041" w:rsidRDefault="00000000">
      <w:r>
        <w:t xml:space="preserve">Unutar ukupnih prihoda u trogodišnjem okviru, planirano je manje od 1% prihoda na izvoru 51 Pomoći EU. Za prve dvije godine proračunskog okvira 2025.-2027. u odnosu na prethodno razdoblje predviđeno je blago povećanje prihoda namijenjenih provedbi projekta, dok je u zadnjoj godini nema planiranih prihoda na izvoru 51 zbog završetka projekta LIFE CITY TRAQ.  </w:t>
      </w:r>
    </w:p>
    <w:p w14:paraId="3017AD35" w14:textId="77777777" w:rsidR="002B5041" w:rsidRDefault="00000000">
      <w:r>
        <w:t xml:space="preserve">Kroz naredno trogodišnje razdoblje, na izvoru 52 Ostale pomoći očekuje se ostvarenje prihoda u visini od 5% za potrebe održavanja državne mreže postaja za kvalitetu zraka, kao i za potrebe provođenja Zakona obrane od tuče.  </w:t>
      </w:r>
    </w:p>
    <w:p w14:paraId="175C9FC0" w14:textId="77777777" w:rsidR="002B5041" w:rsidRDefault="00000000">
      <w:r>
        <w:t xml:space="preserve">Na izvoru 559 Ostale refundacije iz pomoći EU u zadanom Proračunskom okviru, očekuje se povećanje prihoda u 2025. godini budući da će projekt biti u zreloj fazi provedbe, a 2026. godine očekuje se smanjenje prihoda s obzirom da projekt završava s provedbom.  </w:t>
      </w:r>
    </w:p>
    <w:p w14:paraId="576945E4" w14:textId="77777777" w:rsidR="002B5041" w:rsidRDefault="00000000">
      <w:r>
        <w:t xml:space="preserve"> </w:t>
      </w:r>
    </w:p>
    <w:p w14:paraId="7CAB1E0E" w14:textId="77777777" w:rsidR="002B5041" w:rsidRDefault="00000000">
      <w:r>
        <w:t xml:space="preserve">RASHODI I IZDACI  </w:t>
      </w:r>
    </w:p>
    <w:p w14:paraId="4BAD044F" w14:textId="77777777" w:rsidR="002B5041" w:rsidRDefault="00000000">
      <w:r>
        <w:t xml:space="preserve">  </w:t>
      </w:r>
    </w:p>
    <w:p w14:paraId="478B230A" w14:textId="77777777" w:rsidR="002B5041" w:rsidRDefault="00000000">
      <w:r>
        <w:t xml:space="preserve">Ukupni rashodi i izdaci Državnog hidrometeorološkog zavoda u 2025. godini planirani su u ukupnom iznosu od 22.298.633 eura, u 2026. godini 22.334.485 eura i u 2027. godini 26.848.116 eura. Rashodi i izdaci planirani su po aktivnostima i projektima, izvorima financiranja i ekonomskoj klasifikaciji.   </w:t>
      </w:r>
    </w:p>
    <w:p w14:paraId="3FCC1664" w14:textId="77777777" w:rsidR="002B5041" w:rsidRDefault="00000000">
      <w:r>
        <w:lastRenderedPageBreak/>
        <w:t xml:space="preserve">Najznačaniji rashod od ukupno planiranih rashoda u trogodišnjem razdoblju, odnosi se na skupinu 31 Rashodi za zaposlene (plaće, doprinosi i ostala materijalna prava) i 32 Materijalni rashodi (energija, komunalne usluge, članarine i norme, intelektualne i usluge tekućeg i investicijskog održavanja).   </w:t>
      </w:r>
    </w:p>
    <w:p w14:paraId="1383D96A" w14:textId="77777777" w:rsidR="002B5041" w:rsidRDefault="00000000">
      <w:r>
        <w:t xml:space="preserve">Osim toga, veliki dio planiranih rashoda odnosi se na naknade honorarnim motriteljima na meteorološkim, kišomjernim i postajama za kvalitetu zraka koji su neophodni za kontinuirano praćenje i bilježenje podataka i promjena te na najam poslovnih prostorija koje DHMZ koristi za obavljanje redovnog poslovanja.   </w:t>
      </w:r>
    </w:p>
    <w:p w14:paraId="44387E3D" w14:textId="77777777" w:rsidR="002B5041" w:rsidRDefault="00000000">
      <w:r>
        <w:t xml:space="preserve"> </w:t>
      </w:r>
    </w:p>
    <w:p w14:paraId="464FD5FB" w14:textId="77777777" w:rsidR="002B5041" w:rsidRDefault="00000000">
      <w:r>
        <w:t xml:space="preserve">PRIJENOS SREDSTAVA IZ PRETHODNE I U SLJEDEĆU GODINU  </w:t>
      </w:r>
    </w:p>
    <w:p w14:paraId="7FD0E6A1" w14:textId="77777777" w:rsidR="002B5041" w:rsidRDefault="00000000">
      <w:r>
        <w:t xml:space="preserve">  </w:t>
      </w:r>
    </w:p>
    <w:p w14:paraId="0C2CB6A3" w14:textId="77777777" w:rsidR="002B5041" w:rsidRDefault="00000000">
      <w:r>
        <w:t xml:space="preserve">Državni hidrometeorološki zavod je iz 2023. godine prenio neutrošena sredstva na izvoru 31 Vlastiti prihodi i na izvoru 52  Ostale pomoći.   </w:t>
      </w:r>
    </w:p>
    <w:p w14:paraId="2A674057" w14:textId="77777777" w:rsidR="002B5041" w:rsidRDefault="00000000">
      <w:r>
        <w:t xml:space="preserve">Planirana sredstva na izvoru 31 za razdoblje 2025.-2027. godine planira se potrošiti na financiranje aktivnosti i nabava koje će osigurati neometano obavljanje djelatnosti, budući da sredstva iz izvora 11 državnog proračuna nisu dostatna za održavanje meteorološke, hidrološke mreže i mreže za kvalitetu zraka.   </w:t>
      </w:r>
    </w:p>
    <w:p w14:paraId="561C1B20" w14:textId="77777777" w:rsidR="002B5041" w:rsidRDefault="00000000">
      <w:r>
        <w:t xml:space="preserve">Neutrošena sredstva na izvoru 52 odnose se na sredstva dobivena od međunarodnih organizacija, Fonda za zaštitu okoliša i energetsku učinkovitost te od županija za sufinanciranje i provedbu projekata i aktivnosti obrane od tuče.    </w:t>
      </w:r>
    </w:p>
    <w:p w14:paraId="0F498C72" w14:textId="77777777" w:rsidR="002B5041" w:rsidRDefault="00000000">
      <w:r>
        <w:t xml:space="preserve">Sredstva uplaćena od strane međunarodnih organizacija odnose se na financiranje međunarodnih projekata i prenijet će se u naredno razdoblje u svrhu njihove daljne provedbe.  </w:t>
      </w:r>
    </w:p>
    <w:p w14:paraId="139DA185" w14:textId="77777777" w:rsidR="002B5041" w:rsidRDefault="00000000">
      <w:r>
        <w:t xml:space="preserve">Sredstva Fonda za zaštitu okoliša i energetsku učinkovitost odnose se na finaciranje aktivnosti koje provodi Državna mreža za trajno praćenje kvalitete zraka.  </w:t>
      </w:r>
    </w:p>
    <w:p w14:paraId="214A3652" w14:textId="77777777" w:rsidR="002B5041" w:rsidRDefault="00000000">
      <w:r>
        <w:t xml:space="preserve">Sredstva od strane županija uplaćuju se na ime provođenja aktivnosti obrane od tuče. Zavod je u prethodnom razdoblju provodio samo nužne radnje u provedbe Zakona obrane od tuče u skladu s preporukom Ministarstva poljoprivrede.  </w:t>
      </w:r>
    </w:p>
    <w:p w14:paraId="3712BACF" w14:textId="77777777" w:rsidR="002B5041" w:rsidRDefault="00000000">
      <w:r>
        <w:t xml:space="preserve">  </w:t>
      </w:r>
    </w:p>
    <w:p w14:paraId="64957AED" w14:textId="77777777" w:rsidR="002B5041" w:rsidRDefault="00000000">
      <w:r>
        <w:t xml:space="preserve">U sljedećem financijskom razdoblju razlika u prijenosu sredstava bit će posljedica utrošenih sredstava tijekom 2024. godine za potrebe sufinanciranja projekta METMONIC i VEPAR, te ostalih aktivnosti za koja su bila nedostatna proračunska sredstva.  </w:t>
      </w:r>
    </w:p>
    <w:p w14:paraId="5599CD3C" w14:textId="77777777" w:rsidR="002B5041" w:rsidRDefault="00000000">
      <w:r>
        <w:t xml:space="preserve">  </w:t>
      </w:r>
    </w:p>
    <w:p w14:paraId="0863494C" w14:textId="77777777" w:rsidR="002B5041" w:rsidRDefault="00000000">
      <w:r>
        <w:t xml:space="preserve">UKUPNE I DOSPJELE OBVEZE  </w:t>
      </w:r>
    </w:p>
    <w:p w14:paraId="63FF9B8F" w14:textId="77777777" w:rsidR="002B5041" w:rsidRDefault="00000000">
      <w:r>
        <w:t xml:space="preserve">  </w:t>
      </w:r>
    </w:p>
    <w:p w14:paraId="5FFFAA91" w14:textId="77777777" w:rsidR="002B5041" w:rsidRDefault="00000000">
      <w:r>
        <w:tab/>
        <w:t xml:space="preserve">                     Stanje obveza na dan 31.12.2023.</w:t>
      </w:r>
      <w:r>
        <w:tab/>
        <w:t xml:space="preserve">                        Stanje obveza na dan 30.06.2023.  </w:t>
      </w:r>
    </w:p>
    <w:p w14:paraId="6E3F72E9" w14:textId="77777777" w:rsidR="002B5041" w:rsidRDefault="00000000">
      <w:r>
        <w:t xml:space="preserve">  </w:t>
      </w:r>
    </w:p>
    <w:p w14:paraId="1328469D" w14:textId="1CBCC1F1" w:rsidR="002B5041" w:rsidRDefault="00000000">
      <w:r>
        <w:t xml:space="preserve">Ukupne obveze          </w:t>
      </w:r>
      <w:r w:rsidR="000C4CB8">
        <w:tab/>
      </w:r>
      <w:r>
        <w:t>1.550.851,40</w:t>
      </w:r>
      <w:r>
        <w:tab/>
      </w:r>
      <w:r>
        <w:tab/>
        <w:t xml:space="preserve">                                                          2.594.605,06 </w:t>
      </w:r>
    </w:p>
    <w:p w14:paraId="0B29B327" w14:textId="32D3ABC1" w:rsidR="002B5041" w:rsidRDefault="00000000">
      <w:r>
        <w:t>Dospjele obveze</w:t>
      </w:r>
      <w:r>
        <w:tab/>
        <w:t xml:space="preserve">       3.855,20</w:t>
      </w:r>
      <w:r>
        <w:tab/>
        <w:t xml:space="preserve">  </w:t>
      </w:r>
      <w:r>
        <w:tab/>
        <w:t xml:space="preserve">                                                   </w:t>
      </w:r>
      <w:r w:rsidR="000C4CB8">
        <w:t xml:space="preserve"> </w:t>
      </w:r>
      <w:r>
        <w:t xml:space="preserve">             6.529,60</w:t>
      </w:r>
    </w:p>
    <w:sectPr w:rsidR="002B5041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9048" w14:textId="77777777" w:rsidR="00954BA8" w:rsidRDefault="00954BA8" w:rsidP="00F352E6">
      <w:r>
        <w:separator/>
      </w:r>
    </w:p>
  </w:endnote>
  <w:endnote w:type="continuationSeparator" w:id="0">
    <w:p w14:paraId="41B24738" w14:textId="77777777" w:rsidR="00954BA8" w:rsidRDefault="00954BA8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D8C2" w14:textId="77777777" w:rsidR="008C55EF" w:rsidRPr="00D769ED" w:rsidRDefault="008C55EF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02D8" w14:textId="77777777" w:rsidR="00954BA8" w:rsidRDefault="00954BA8" w:rsidP="00F352E6">
      <w:r>
        <w:separator/>
      </w:r>
    </w:p>
  </w:footnote>
  <w:footnote w:type="continuationSeparator" w:id="0">
    <w:p w14:paraId="0ED87A77" w14:textId="77777777" w:rsidR="00954BA8" w:rsidRDefault="00954BA8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2316" w14:textId="77777777" w:rsidR="008C55EF" w:rsidRDefault="008C55EF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3A1A"/>
    <w:rsid w:val="0002533C"/>
    <w:rsid w:val="000352D6"/>
    <w:rsid w:val="000C0A6C"/>
    <w:rsid w:val="000C4CB8"/>
    <w:rsid w:val="0010779D"/>
    <w:rsid w:val="0013155A"/>
    <w:rsid w:val="0017490A"/>
    <w:rsid w:val="001E5246"/>
    <w:rsid w:val="0027042C"/>
    <w:rsid w:val="002B5041"/>
    <w:rsid w:val="00311AA1"/>
    <w:rsid w:val="00336039"/>
    <w:rsid w:val="00382225"/>
    <w:rsid w:val="00386953"/>
    <w:rsid w:val="00463609"/>
    <w:rsid w:val="00480C76"/>
    <w:rsid w:val="0048542A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8C55EF"/>
    <w:rsid w:val="009359F2"/>
    <w:rsid w:val="0094382E"/>
    <w:rsid w:val="00951B1A"/>
    <w:rsid w:val="00954BA8"/>
    <w:rsid w:val="009E33D3"/>
    <w:rsid w:val="00A021A2"/>
    <w:rsid w:val="00A22CC1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1EAB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AC068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5C74-F0A5-43D9-90B4-B27B2CF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Renata Šilec-Hainš</cp:lastModifiedBy>
  <cp:revision>2</cp:revision>
  <dcterms:created xsi:type="dcterms:W3CDTF">2024-12-16T13:46:00Z</dcterms:created>
  <dcterms:modified xsi:type="dcterms:W3CDTF">2024-12-16T13:46:00Z</dcterms:modified>
</cp:coreProperties>
</file>