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025E" w14:textId="1B47F2CB" w:rsidR="00A13B46" w:rsidRPr="0037394A" w:rsidRDefault="00A13B46" w:rsidP="00E0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94A">
        <w:rPr>
          <w:rFonts w:ascii="Times New Roman" w:hAnsi="Times New Roman" w:cs="Times New Roman"/>
          <w:b/>
          <w:bCs/>
          <w:sz w:val="24"/>
          <w:szCs w:val="24"/>
        </w:rPr>
        <w:t>OBRAZLOŽENJE OPĆEG DIJELA FINANCIJSKOG PLANA</w:t>
      </w:r>
    </w:p>
    <w:p w14:paraId="3E3BDFAE" w14:textId="323A0F84" w:rsidR="00A13B46" w:rsidRPr="0037394A" w:rsidRDefault="00A13B46" w:rsidP="00E0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94A">
        <w:rPr>
          <w:rFonts w:ascii="Times New Roman" w:hAnsi="Times New Roman" w:cs="Times New Roman"/>
          <w:b/>
          <w:bCs/>
          <w:sz w:val="24"/>
          <w:szCs w:val="24"/>
        </w:rPr>
        <w:t>07720 DRŽAVNI HIDROMETEOROLOŠKI ZAVOD</w:t>
      </w:r>
    </w:p>
    <w:p w14:paraId="1248FAE5" w14:textId="4FD914B0" w:rsidR="00A13B46" w:rsidRPr="0037394A" w:rsidRDefault="00A13B46" w:rsidP="00E0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B8352" w14:textId="77777777" w:rsidR="00E04B33" w:rsidRPr="0037394A" w:rsidRDefault="00E04B33" w:rsidP="00E0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0924F" w14:textId="27EC8292" w:rsidR="00A13B46" w:rsidRPr="0037394A" w:rsidRDefault="00A13B46" w:rsidP="00E0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4A">
        <w:rPr>
          <w:rFonts w:ascii="Times New Roman" w:hAnsi="Times New Roman" w:cs="Times New Roman"/>
          <w:b/>
          <w:bCs/>
          <w:sz w:val="24"/>
          <w:szCs w:val="24"/>
        </w:rPr>
        <w:t>PRIHODI I PRIMICI</w:t>
      </w:r>
    </w:p>
    <w:p w14:paraId="1EF9D508" w14:textId="77777777" w:rsidR="00E04B33" w:rsidRPr="0037394A" w:rsidRDefault="00E04B33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9DB41" w14:textId="2CE9C365" w:rsidR="00A13B46" w:rsidRPr="0037394A" w:rsidRDefault="00A13B46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4A">
        <w:rPr>
          <w:rFonts w:ascii="Times New Roman" w:hAnsi="Times New Roman" w:cs="Times New Roman"/>
          <w:sz w:val="24"/>
          <w:szCs w:val="24"/>
        </w:rPr>
        <w:t>Prihodi i primici ostvaruj</w:t>
      </w:r>
      <w:r w:rsidR="00537779" w:rsidRPr="0037394A">
        <w:rPr>
          <w:rFonts w:ascii="Times New Roman" w:hAnsi="Times New Roman" w:cs="Times New Roman"/>
          <w:sz w:val="24"/>
          <w:szCs w:val="24"/>
        </w:rPr>
        <w:t>u</w:t>
      </w:r>
      <w:r w:rsidRPr="0037394A">
        <w:rPr>
          <w:rFonts w:ascii="Times New Roman" w:hAnsi="Times New Roman" w:cs="Times New Roman"/>
          <w:sz w:val="24"/>
          <w:szCs w:val="24"/>
        </w:rPr>
        <w:t xml:space="preserve"> se iz sljedećih izvora:</w:t>
      </w:r>
    </w:p>
    <w:p w14:paraId="71879ED8" w14:textId="25A50663" w:rsidR="00A13B46" w:rsidRPr="0037394A" w:rsidRDefault="00A13B46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4A">
        <w:rPr>
          <w:rFonts w:ascii="Times New Roman" w:hAnsi="Times New Roman" w:cs="Times New Roman"/>
          <w:sz w:val="24"/>
          <w:szCs w:val="24"/>
        </w:rPr>
        <w:t>Izvor 11 Opći prihodi i primici</w:t>
      </w:r>
    </w:p>
    <w:p w14:paraId="5C3AC07B" w14:textId="56D31833" w:rsidR="00A13B46" w:rsidRPr="0037394A" w:rsidRDefault="00A13B46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4A">
        <w:rPr>
          <w:rFonts w:ascii="Times New Roman" w:hAnsi="Times New Roman" w:cs="Times New Roman"/>
          <w:sz w:val="24"/>
          <w:szCs w:val="24"/>
        </w:rPr>
        <w:t>Izvor 31 Vlastiti prihodi</w:t>
      </w:r>
    </w:p>
    <w:p w14:paraId="526DC2E1" w14:textId="6C347D99" w:rsidR="00A13B46" w:rsidRPr="0037394A" w:rsidRDefault="00A13B46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4A">
        <w:rPr>
          <w:rFonts w:ascii="Times New Roman" w:hAnsi="Times New Roman" w:cs="Times New Roman"/>
          <w:sz w:val="24"/>
          <w:szCs w:val="24"/>
        </w:rPr>
        <w:t>Izvor 51 Pomoći EU</w:t>
      </w:r>
    </w:p>
    <w:p w14:paraId="62EEA996" w14:textId="427E0A71" w:rsidR="00A13B46" w:rsidRPr="0037394A" w:rsidRDefault="00A13B46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4A">
        <w:rPr>
          <w:rFonts w:ascii="Times New Roman" w:hAnsi="Times New Roman" w:cs="Times New Roman"/>
          <w:sz w:val="24"/>
          <w:szCs w:val="24"/>
        </w:rPr>
        <w:t xml:space="preserve">Izvor 52 Ostale pomoći </w:t>
      </w:r>
    </w:p>
    <w:p w14:paraId="4F75D5CB" w14:textId="43C555EC" w:rsidR="00644F69" w:rsidRPr="0037394A" w:rsidRDefault="00644F69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4A">
        <w:rPr>
          <w:rFonts w:ascii="Times New Roman" w:hAnsi="Times New Roman" w:cs="Times New Roman"/>
          <w:sz w:val="24"/>
          <w:szCs w:val="24"/>
        </w:rPr>
        <w:t>Iz</w:t>
      </w:r>
      <w:r w:rsidR="00581A20" w:rsidRPr="0037394A">
        <w:rPr>
          <w:rFonts w:ascii="Times New Roman" w:hAnsi="Times New Roman" w:cs="Times New Roman"/>
          <w:sz w:val="24"/>
          <w:szCs w:val="24"/>
        </w:rPr>
        <w:t>v</w:t>
      </w:r>
      <w:r w:rsidRPr="0037394A">
        <w:rPr>
          <w:rFonts w:ascii="Times New Roman" w:hAnsi="Times New Roman" w:cs="Times New Roman"/>
          <w:sz w:val="24"/>
          <w:szCs w:val="24"/>
        </w:rPr>
        <w:t xml:space="preserve">or 559 Ostale refundacije iz pomoći EU </w:t>
      </w:r>
    </w:p>
    <w:p w14:paraId="311F5078" w14:textId="77777777" w:rsidR="00E04B33" w:rsidRPr="0037394A" w:rsidRDefault="00E04B33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9410F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U Proračunskom okviru 2024-2026. očekuje se ostvarenje prihoda u skladu s planiranim financijskom planom za svaku pojedinu godinu. Planirana sredstva bit će utrošena u skladu s dinamikom provedbe, planom nabave i preuzetim obvezama.  </w:t>
      </w:r>
    </w:p>
    <w:p w14:paraId="4271B2B1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Ukupni prihodi i primici Državnog hidrometeorološkog zavoda u 2024. godini planirani su u ukupnom iznosu od 23.974.083 eura, u 2025. godini 20.819.726  eura i u 2026. godini 20.967. 821 eura. </w:t>
      </w:r>
    </w:p>
    <w:p w14:paraId="1EE10CC4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37439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U financijskom planu za razdoblje 2024. -2026. godine više od 60% prihoda od ukupno planiranih, odnosi se na izvor 11 Opći primici i prihodi. Prihodi na izvoru 11 u sljedećem trogodišnjem razdoblju su manji u odnosu na aktualni tekući plan 2023. s obzirom na to da su tijekom 2023. godine bila osigurana dodatna sredstva od strane Ministarstva poljoprivrede za provedbu operativnih poslova obrane od tuče i za završetak projekta METMONIC.   </w:t>
      </w:r>
    </w:p>
    <w:p w14:paraId="117E9151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U 2024. godini očekuje se ukidanje postojećeg izvora 12 Sredstva učešća za pomoći zbog završetka projekta VEPAR u 2023. godini.  </w:t>
      </w:r>
    </w:p>
    <w:p w14:paraId="3F998567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Izvor 31 Vlastiti prihodi obuhvaća više od 15% strukture svih prihoda, a u 2024. godini očekuje se smanjenje u odnosu na planirane prihode iz prethodnih razdoblja. Budući da je u tijeku rješavanje imovinsko-pravnih odnosa i izrada troškovnika, izgradnja i opremanje nove zgrade planirane u prethodnom Proračunskom okviru 2023.-2025., prebacuje se u 2025. i 2026. godinu te se ostvarenje prihoda na izvoru 31 očekuje u učešću nešto manjem od 15%.  </w:t>
      </w:r>
    </w:p>
    <w:p w14:paraId="7F9F8400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Unutar ukupnih prihoda u trogodišnjem okviru, planirano je manje od 1% prihoda na izvoru 51 Pomoći EU. Za prve dvije godine proračunskog okvira 2024.-2026. u odnosu na prethodno razdoblje predviđeno je povećanje dok je u zadnjoj godini najmanja zastupljenost prihoda na izvoru 51 zbog završetka projekta LIFE CITY TRAQ. </w:t>
      </w:r>
    </w:p>
    <w:p w14:paraId="2597EE0F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Kroz naredno trogodišnje razdoblje, na izvoru 52 Ostale pomoći očekuje se znatno smanjenje prihoda i oni iznose nešto manje od 17% od ukupno planiranih prihoda u 2024. godini, u 2025. godini oni iznose nešto više od 6% te manje od 5% od ukupno planiranih od prihoda u 2026. godini. </w:t>
      </w:r>
    </w:p>
    <w:p w14:paraId="50948B3E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Budući da je u 2023. godini počeo novi projekt CLIM4CAST, očekuje se novi prihod u sljedećim godinama na izvoru 559 Ostale refundacije iz pomoći EU a obuhvaćat će oko 1% ukupno planiranih prihoda. U narednom trogodišnjem razdoblju očekuje se smanjenje s obzirom na to da projekt završava 2026. godine.  </w:t>
      </w:r>
    </w:p>
    <w:p w14:paraId="693CB1EC" w14:textId="6DAEA289" w:rsidR="00A13B46" w:rsidRPr="0037394A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>U zadanom proračunskom okviru, zbog završetka provedbe projekata METMONIC i AIRQ, više neće biti potrebe za izvorom 563 Europski fond za regionalni razvoj.</w:t>
      </w:r>
      <w:r w:rsidR="00644F69" w:rsidRPr="003739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DBBD6B0" w14:textId="737E3C65" w:rsidR="00A13B46" w:rsidRPr="0037394A" w:rsidRDefault="00A13B46" w:rsidP="00E0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4A">
        <w:rPr>
          <w:rFonts w:ascii="Times New Roman" w:hAnsi="Times New Roman" w:cs="Times New Roman"/>
          <w:b/>
          <w:bCs/>
          <w:sz w:val="24"/>
          <w:szCs w:val="24"/>
        </w:rPr>
        <w:lastRenderedPageBreak/>
        <w:t>RASHODI I IZDACI</w:t>
      </w:r>
    </w:p>
    <w:p w14:paraId="14AA83D2" w14:textId="77777777" w:rsidR="00E04B33" w:rsidRPr="0037394A" w:rsidRDefault="00E04B33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0780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Ukupni rashodi i izdaci Državnog hidrometeorološkog zavoda u 2024. godini planirani su u ukupnom iznosu od 23.974.083  eura, u 2025. godini 20.819.726 eura i u 2026. godini 20.967 821 eura. Rashodi i izdaci planirani su po aktivnostima i projektima, izvorima financiranja i ekonomskoj klasifikaciji.  </w:t>
      </w:r>
    </w:p>
    <w:p w14:paraId="62368B65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E8FFC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Najznačaniji rashod od ukupno planiranih rashoda u trogodišnjem razdoblju, odnosi se na skupinu  </w:t>
      </w:r>
    </w:p>
    <w:p w14:paraId="35369EC6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31 Rashodi za zaposlene (plaće, doprinosi i ostala materijalna prava) i 32 Materijalni rashodi (energija, komunalne usluge, članarine i norme, intelektualne i ostale usluge).  </w:t>
      </w:r>
    </w:p>
    <w:p w14:paraId="0B75DECF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16C9D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Osim toga, veliki dio planiranih rashoda odnosi se na naknade honorarnim motriteljima na meteorološkim, kišomjernim i postajama za kvalitetu zraka koji su neophodni za kontinuirano praćenje i bilježenje podataka i promjena te na najam poslovnih prostorija koje DHMZ koristi za obavljanje redovnog poslovanja.  </w:t>
      </w:r>
    </w:p>
    <w:p w14:paraId="1FE08C78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6F207" w14:textId="04798B60" w:rsidR="00E91CF7" w:rsidRPr="0037394A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>Najveće promjene u odnosu na prethodno razdoblje odnose se na završetak tri velika projekta u tekućoj 2023. godini te su značajna sredstva planirana za njihovu uspješnu implementaciju.</w:t>
      </w:r>
    </w:p>
    <w:p w14:paraId="6593C3D1" w14:textId="77777777" w:rsidR="00E04B33" w:rsidRPr="0037394A" w:rsidRDefault="00E04B33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4A4A" w14:textId="433C1BEA" w:rsidR="00E91CF7" w:rsidRPr="0037394A" w:rsidRDefault="00E91CF7" w:rsidP="00E0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4A">
        <w:rPr>
          <w:rFonts w:ascii="Times New Roman" w:hAnsi="Times New Roman" w:cs="Times New Roman"/>
          <w:b/>
          <w:bCs/>
          <w:sz w:val="24"/>
          <w:szCs w:val="24"/>
        </w:rPr>
        <w:t>PRIJENOS SREDSTAVA IZ PRETHODNE I U SLJEDEĆU GODINU</w:t>
      </w:r>
    </w:p>
    <w:p w14:paraId="2F343466" w14:textId="77777777" w:rsidR="00E037C3" w:rsidRDefault="00E037C3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1E25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Državni hidrometeorološki zavod je iz 2022. godine prenio neutrošena sredstva na izvoru 31 Vlastiti prihodi i na izvoru 52  Ostale pomoći.  </w:t>
      </w:r>
    </w:p>
    <w:p w14:paraId="594A5864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Sredstva na izvoru 31 koja su planirana za obnovu zgrade Pomorsko meteorološkog centra Split u Divuljama zbog neriješenih imovinsko pravnih odnosa nisu utrošena jer nije bilo moguće započeti planirane postupke nabave. Također, zbog prolongiranih građevinskih radova na izgradnji objekta DHMZ-a na Komiži plaćanje još nije izvršeno. </w:t>
      </w:r>
    </w:p>
    <w:p w14:paraId="142DE459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F303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Značajan iznos planiranih sredstava na izvoru 31 u 2024. godini planira se potrošiti na financiranje aktivnosti i nabava koje će osigurati neometano obavljanje djelatnosti, budući da sredstva iz izvora 11 državnog proračuna nisu dostatna za održavanje meteorološke, hidrološke mreže i mreže za kvalitetu zraka. </w:t>
      </w:r>
    </w:p>
    <w:p w14:paraId="29809B46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19675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Neutrošena sredstva na izvoru 52 odnose se na sredstva dobivena od međunarodnih organizacija, Fonda za zaštitu okoliša i energetsku učinkovitost te od županija za sufinanciranje i provedbu projekata i aktivnosti obrane od tuče.  </w:t>
      </w:r>
    </w:p>
    <w:p w14:paraId="1485F207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2C31E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Sredstva uplaćena od strane međunarodnih organizacija odnose se na financiranje međunarodnih projekata i prenijet će se u naredno razdoblje u svrhu njihove daljne provedbe. </w:t>
      </w:r>
    </w:p>
    <w:p w14:paraId="0C24482B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14D3F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Sredstva Fonda za zaštitu okoliša i energetsku učinkovitost odnose se na refundaciju sredstava po projektima AIRQ i METMOMIC te na finaciranje aktivnosti koje provodi Državna mreža za trajno praćenje kvalitete zraka. </w:t>
      </w:r>
    </w:p>
    <w:p w14:paraId="522D497F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95E49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Sredstva od strane županija uplaćuju se na ime provođenja aktivnosti obrane od tuče. Zavod je u 2022. godini provodio samo nužne radnje u provedbe Zakona obrane od tuče u skladu s </w:t>
      </w:r>
      <w:r w:rsidRPr="005D1CCE">
        <w:rPr>
          <w:rFonts w:ascii="Times New Roman" w:hAnsi="Times New Roman" w:cs="Times New Roman"/>
          <w:sz w:val="24"/>
          <w:szCs w:val="24"/>
        </w:rPr>
        <w:lastRenderedPageBreak/>
        <w:t xml:space="preserve">preporukom Ministarstva poljoprivrede. Dio sredstava na izvoru 52 planira se potrošiti na zbrinjavanje lansirnih postaja u narednom razdoblju.  </w:t>
      </w:r>
    </w:p>
    <w:p w14:paraId="1B52E57F" w14:textId="77777777" w:rsidR="005D1CCE" w:rsidRPr="005D1CCE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2A385" w14:textId="563AFDD8" w:rsidR="00DC49F3" w:rsidRPr="0037394A" w:rsidRDefault="005D1CCE" w:rsidP="005D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E">
        <w:rPr>
          <w:rFonts w:ascii="Times New Roman" w:hAnsi="Times New Roman" w:cs="Times New Roman"/>
          <w:sz w:val="24"/>
          <w:szCs w:val="24"/>
        </w:rPr>
        <w:t>U sljedećem financijskom razdoblju razlika u prijenosu sredstava bit će posljedica utrošenih sredstava tijekom 2023. godine za potrebe sufinanciranja projekta METMONIC  i ostalih aktivnosti za koja su bila nedostatna proračunska sredstva.</w:t>
      </w:r>
    </w:p>
    <w:p w14:paraId="47448E29" w14:textId="77777777" w:rsidR="00DC49F3" w:rsidRPr="0037394A" w:rsidRDefault="00DC49F3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7C6A9" w14:textId="77777777" w:rsidR="00E04B33" w:rsidRPr="0037394A" w:rsidRDefault="00E04B33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6A17" w14:textId="487BEC2F" w:rsidR="00F73685" w:rsidRPr="0037394A" w:rsidRDefault="00F73685" w:rsidP="00E0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4A">
        <w:rPr>
          <w:rFonts w:ascii="Times New Roman" w:hAnsi="Times New Roman" w:cs="Times New Roman"/>
          <w:b/>
          <w:bCs/>
          <w:sz w:val="24"/>
          <w:szCs w:val="24"/>
        </w:rPr>
        <w:t>UKUPNE I DOSPJELE OBVEZE</w:t>
      </w:r>
    </w:p>
    <w:p w14:paraId="5520A136" w14:textId="5FD58229" w:rsidR="00D30AFD" w:rsidRPr="0037394A" w:rsidRDefault="00D30AFD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D30AFD" w:rsidRPr="0037394A" w14:paraId="18877BD4" w14:textId="77777777" w:rsidTr="00F777EB">
        <w:tc>
          <w:tcPr>
            <w:tcW w:w="2263" w:type="dxa"/>
          </w:tcPr>
          <w:p w14:paraId="4EC943F6" w14:textId="77777777" w:rsidR="00D30AFD" w:rsidRPr="0037394A" w:rsidRDefault="00D30AFD" w:rsidP="00E0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41212A" w14:textId="77C4A70F" w:rsidR="00D30AFD" w:rsidRPr="0037394A" w:rsidRDefault="00D30AFD" w:rsidP="00E0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4B2A60" w:rsidRPr="0037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4FA21835" w14:textId="6DAC9713" w:rsidR="00D30AFD" w:rsidRPr="0037394A" w:rsidRDefault="00942136" w:rsidP="00E0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4B2A60" w:rsidRPr="0037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7EB" w:rsidRPr="0037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FD" w:rsidRPr="0037394A" w14:paraId="58C3627F" w14:textId="77777777" w:rsidTr="00F777EB">
        <w:tc>
          <w:tcPr>
            <w:tcW w:w="2263" w:type="dxa"/>
          </w:tcPr>
          <w:p w14:paraId="20A62DF0" w14:textId="5CA3EB58" w:rsidR="00D30AFD" w:rsidRPr="0037394A" w:rsidRDefault="00D30AFD" w:rsidP="00E0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  <w:r w:rsidR="00942136" w:rsidRPr="0037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23D1353" w14:textId="4FEC3496" w:rsidR="00D30AFD" w:rsidRPr="0037394A" w:rsidRDefault="0054475F" w:rsidP="00E04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1.977.117,07</w:t>
            </w:r>
          </w:p>
        </w:tc>
        <w:tc>
          <w:tcPr>
            <w:tcW w:w="3543" w:type="dxa"/>
          </w:tcPr>
          <w:p w14:paraId="1C1B2767" w14:textId="6A2A7DB2" w:rsidR="00D30AFD" w:rsidRPr="0037394A" w:rsidRDefault="004B2A60" w:rsidP="00E04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3.304.754,55</w:t>
            </w:r>
          </w:p>
        </w:tc>
      </w:tr>
      <w:tr w:rsidR="00D30AFD" w:rsidRPr="0037394A" w14:paraId="72056420" w14:textId="77777777" w:rsidTr="00F777EB">
        <w:tc>
          <w:tcPr>
            <w:tcW w:w="2263" w:type="dxa"/>
          </w:tcPr>
          <w:p w14:paraId="5AA6984C" w14:textId="460C4654" w:rsidR="00D30AFD" w:rsidRPr="0037394A" w:rsidRDefault="00D30AFD" w:rsidP="00E0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442D869B" w14:textId="6F6C6693" w:rsidR="00D30AFD" w:rsidRPr="0037394A" w:rsidRDefault="00581A20" w:rsidP="00E04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8.787,35</w:t>
            </w:r>
          </w:p>
        </w:tc>
        <w:tc>
          <w:tcPr>
            <w:tcW w:w="3543" w:type="dxa"/>
          </w:tcPr>
          <w:p w14:paraId="2191D0D6" w14:textId="41683BFE" w:rsidR="00D30AFD" w:rsidRPr="0037394A" w:rsidRDefault="004B2A60" w:rsidP="00E04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A">
              <w:rPr>
                <w:rFonts w:ascii="Times New Roman" w:hAnsi="Times New Roman" w:cs="Times New Roman"/>
                <w:sz w:val="24"/>
                <w:szCs w:val="24"/>
              </w:rPr>
              <w:t>211.672,23</w:t>
            </w:r>
          </w:p>
        </w:tc>
      </w:tr>
    </w:tbl>
    <w:p w14:paraId="1CEF4E2A" w14:textId="77777777" w:rsidR="00D30AFD" w:rsidRPr="0037394A" w:rsidRDefault="00D30AFD" w:rsidP="00E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AFD" w:rsidRPr="0037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6"/>
    <w:rsid w:val="000232B1"/>
    <w:rsid w:val="00074375"/>
    <w:rsid w:val="000947E6"/>
    <w:rsid w:val="00141E6C"/>
    <w:rsid w:val="001A36F4"/>
    <w:rsid w:val="00280F45"/>
    <w:rsid w:val="00294C9D"/>
    <w:rsid w:val="002A052C"/>
    <w:rsid w:val="002D13D5"/>
    <w:rsid w:val="002E4B29"/>
    <w:rsid w:val="0032653D"/>
    <w:rsid w:val="00342667"/>
    <w:rsid w:val="0037394A"/>
    <w:rsid w:val="0037502C"/>
    <w:rsid w:val="003A1BA1"/>
    <w:rsid w:val="003B4C25"/>
    <w:rsid w:val="003F1766"/>
    <w:rsid w:val="004112D0"/>
    <w:rsid w:val="00425A9E"/>
    <w:rsid w:val="0044649D"/>
    <w:rsid w:val="004654C1"/>
    <w:rsid w:val="00480B2F"/>
    <w:rsid w:val="004B2A60"/>
    <w:rsid w:val="004B65D7"/>
    <w:rsid w:val="004D0D2C"/>
    <w:rsid w:val="00537779"/>
    <w:rsid w:val="0054475F"/>
    <w:rsid w:val="005528AA"/>
    <w:rsid w:val="00581A20"/>
    <w:rsid w:val="005A208B"/>
    <w:rsid w:val="005A4998"/>
    <w:rsid w:val="005B75AD"/>
    <w:rsid w:val="005D1CCE"/>
    <w:rsid w:val="005D4E16"/>
    <w:rsid w:val="005D665B"/>
    <w:rsid w:val="00644F69"/>
    <w:rsid w:val="00691A01"/>
    <w:rsid w:val="006F52F9"/>
    <w:rsid w:val="0079486D"/>
    <w:rsid w:val="007C3AB9"/>
    <w:rsid w:val="00825529"/>
    <w:rsid w:val="00827358"/>
    <w:rsid w:val="008B3792"/>
    <w:rsid w:val="00911069"/>
    <w:rsid w:val="00942136"/>
    <w:rsid w:val="00953A3D"/>
    <w:rsid w:val="00973F0B"/>
    <w:rsid w:val="00997FE3"/>
    <w:rsid w:val="009B7CF2"/>
    <w:rsid w:val="00A13B46"/>
    <w:rsid w:val="00A21AD9"/>
    <w:rsid w:val="00A23A9B"/>
    <w:rsid w:val="00A90FEC"/>
    <w:rsid w:val="00AD58B5"/>
    <w:rsid w:val="00B56251"/>
    <w:rsid w:val="00B76A3C"/>
    <w:rsid w:val="00BE6AB8"/>
    <w:rsid w:val="00C05BE1"/>
    <w:rsid w:val="00C14E80"/>
    <w:rsid w:val="00C54B7E"/>
    <w:rsid w:val="00CA148A"/>
    <w:rsid w:val="00CA4DD7"/>
    <w:rsid w:val="00D30AFD"/>
    <w:rsid w:val="00D50854"/>
    <w:rsid w:val="00D66E92"/>
    <w:rsid w:val="00DA1714"/>
    <w:rsid w:val="00DB630C"/>
    <w:rsid w:val="00DC49F3"/>
    <w:rsid w:val="00E01E07"/>
    <w:rsid w:val="00E037C3"/>
    <w:rsid w:val="00E04B33"/>
    <w:rsid w:val="00E7000B"/>
    <w:rsid w:val="00E76AA9"/>
    <w:rsid w:val="00E82072"/>
    <w:rsid w:val="00E91CF7"/>
    <w:rsid w:val="00EB7E55"/>
    <w:rsid w:val="00F009B7"/>
    <w:rsid w:val="00F73685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70F0F"/>
  <w15:chartTrackingRefBased/>
  <w15:docId w15:val="{08611972-F10A-4625-B103-8604B36B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F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MFrajman</dc:creator>
  <cp:keywords/>
  <dc:description/>
  <cp:lastModifiedBy>Renata Šilec-Hainš</cp:lastModifiedBy>
  <cp:revision>2</cp:revision>
  <dcterms:created xsi:type="dcterms:W3CDTF">2023-12-21T13:08:00Z</dcterms:created>
  <dcterms:modified xsi:type="dcterms:W3CDTF">2023-12-21T13:08:00Z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1dd6de2218debf64f49726073b496b1d3f903f2add080e5948866d893ca5150b</vt:lpwstr>
  </property>
</Properties>
</file>