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45B2" w14:textId="77777777" w:rsidR="007A7E45" w:rsidRPr="00FE4B89" w:rsidRDefault="007A7E45" w:rsidP="00FE4B89"/>
    <w:p w14:paraId="39BD8C90" w14:textId="77777777" w:rsidR="00BC73F2" w:rsidRDefault="00000000">
      <w:pPr>
        <w:pStyle w:val="Heading2"/>
      </w:pPr>
      <w:r>
        <w:t>07720 Državni hidrometeorološki zavod</w:t>
      </w:r>
    </w:p>
    <w:p w14:paraId="37C6546B" w14:textId="77777777" w:rsidR="00BC73F2" w:rsidRDefault="00000000">
      <w:r>
        <w:t xml:space="preserve">Državni hidrometeorološki zavod (DHMZ) prema Zakonu o sustavu državne uprave djeluje kao državna upravna organizacija kojom upravlja glavna ravnateljica imenovana od strane Vlade Republike Hrvatske. Kao nacionalna meteorološka i hidrološka služba DHMZ je dio svjetske mreže nacionalnih meteoroloških i hidroloških službi pod okriljem Svjetske meteorološke organizacije. DHMZ obavlja i znanstveno istraživačku djelatnost u znanstvenom području prirodnih znanosti. </w:t>
      </w:r>
    </w:p>
    <w:p w14:paraId="4EA15A1F" w14:textId="77777777" w:rsidR="00BC73F2" w:rsidRDefault="00000000">
      <w:r>
        <w:t>DHMZ prikuplja, obrađuje i prosljeđuje podatke o vremenu, klimi, klimatskim varijacijama i promjenama, vodama i zraku te priprema upozorenja na opasne vremenske, hidrološke i ekološke pojave i klimatske ekstreme u cilju ublažavanja njihovih posljedica u skladu s preporukama Svjetske meteorološke organizacije i direktivama Europske Unije. S obzirom na očekivane učinke globalne promjene klime kroz pojavu sve češćih i jačih vremenskih i hidroloških ekstrema i na području Hrvatske, izuzetno je važna pravodobna, pouzdana i učinkovita informacija kako bi se osigurala prilagodba na te promjene. Raspoloživi podaci o klimi i njezinoj promjeni ključni su za izradu dugoročne državne strategije koja uključuje adaptaciju na klimatske promjene u cilju smanjenja njezinih negativnih učinaka i iskorištavanju  pozitivnih. Pravodobna  upozorenja na ekstremne  vremenske, klimatske  i hidrološke ekstreme (olujno nevrijeme, olujni i orkanski vjetar, hladni i toplinski valovi, poplave, suše itd.) znatno ublažavaju rizik učinaka prirodnih nepogoda i katastrofa, uključujući šumske požare, klizišta tla, narušavanje zdravlja, smanjenje proizvodnje hrane, smanjenje proizvodnje i opskrbe energije, prekid prometa, ugrožavanje turizma i dr.</w:t>
      </w:r>
    </w:p>
    <w:tbl>
      <w:tblPr>
        <w:tblStyle w:val="StilTablice"/>
        <w:tblW w:w="10206" w:type="dxa"/>
        <w:jc w:val="center"/>
        <w:tblLook w:val="04A0" w:firstRow="1" w:lastRow="0" w:firstColumn="1" w:lastColumn="0" w:noHBand="0" w:noVBand="1"/>
      </w:tblPr>
      <w:tblGrid>
        <w:gridCol w:w="1426"/>
        <w:gridCol w:w="1562"/>
        <w:gridCol w:w="1562"/>
        <w:gridCol w:w="1562"/>
        <w:gridCol w:w="1562"/>
        <w:gridCol w:w="1562"/>
        <w:gridCol w:w="970"/>
      </w:tblGrid>
      <w:tr w:rsidR="00BC73F2" w14:paraId="55D16F0D" w14:textId="77777777">
        <w:trPr>
          <w:jc w:val="center"/>
        </w:trPr>
        <w:tc>
          <w:tcPr>
            <w:tcW w:w="1530" w:type="dxa"/>
            <w:shd w:val="clear" w:color="auto" w:fill="B5C0D8"/>
          </w:tcPr>
          <w:p w14:paraId="1F0B3B85" w14:textId="77777777" w:rsidR="00BC73F2" w:rsidRDefault="00BC73F2">
            <w:pPr>
              <w:pStyle w:val="CellHeader"/>
              <w:jc w:val="center"/>
            </w:pPr>
          </w:p>
        </w:tc>
        <w:tc>
          <w:tcPr>
            <w:tcW w:w="1632" w:type="dxa"/>
            <w:shd w:val="clear" w:color="auto" w:fill="B5C0D8"/>
          </w:tcPr>
          <w:p w14:paraId="0CF71225" w14:textId="77777777" w:rsidR="00BC73F2" w:rsidRDefault="00000000">
            <w:pPr>
              <w:pStyle w:val="CellHeader"/>
              <w:jc w:val="center"/>
            </w:pPr>
            <w:r>
              <w:rPr>
                <w:rFonts w:cs="Times New Roman"/>
              </w:rPr>
              <w:t>Izvršenje 2022.</w:t>
            </w:r>
          </w:p>
        </w:tc>
        <w:tc>
          <w:tcPr>
            <w:tcW w:w="1632" w:type="dxa"/>
            <w:shd w:val="clear" w:color="auto" w:fill="B5C0D8"/>
          </w:tcPr>
          <w:p w14:paraId="7D7FCB16" w14:textId="77777777" w:rsidR="00BC73F2" w:rsidRDefault="00000000">
            <w:pPr>
              <w:pStyle w:val="CellHeader"/>
              <w:jc w:val="center"/>
            </w:pPr>
            <w:r>
              <w:rPr>
                <w:rFonts w:cs="Times New Roman"/>
              </w:rPr>
              <w:t>Plan 2023.</w:t>
            </w:r>
          </w:p>
        </w:tc>
        <w:tc>
          <w:tcPr>
            <w:tcW w:w="1632" w:type="dxa"/>
            <w:shd w:val="clear" w:color="auto" w:fill="B5C0D8"/>
          </w:tcPr>
          <w:p w14:paraId="2A9F0D4B" w14:textId="77777777" w:rsidR="00BC73F2" w:rsidRDefault="00000000">
            <w:pPr>
              <w:pStyle w:val="CellHeader"/>
              <w:jc w:val="center"/>
            </w:pPr>
            <w:r>
              <w:rPr>
                <w:rFonts w:cs="Times New Roman"/>
              </w:rPr>
              <w:t>Plan 2024.</w:t>
            </w:r>
          </w:p>
        </w:tc>
        <w:tc>
          <w:tcPr>
            <w:tcW w:w="1632" w:type="dxa"/>
            <w:shd w:val="clear" w:color="auto" w:fill="B5C0D8"/>
          </w:tcPr>
          <w:p w14:paraId="32CDCB4A" w14:textId="77777777" w:rsidR="00BC73F2" w:rsidRDefault="00000000">
            <w:pPr>
              <w:pStyle w:val="CellHeader"/>
              <w:jc w:val="center"/>
            </w:pPr>
            <w:r>
              <w:rPr>
                <w:rFonts w:cs="Times New Roman"/>
              </w:rPr>
              <w:t>Plan 2025.</w:t>
            </w:r>
          </w:p>
        </w:tc>
        <w:tc>
          <w:tcPr>
            <w:tcW w:w="1632" w:type="dxa"/>
            <w:shd w:val="clear" w:color="auto" w:fill="B5C0D8"/>
          </w:tcPr>
          <w:p w14:paraId="1BFCB5F2" w14:textId="77777777" w:rsidR="00BC73F2" w:rsidRDefault="00000000">
            <w:pPr>
              <w:pStyle w:val="CellHeader"/>
              <w:jc w:val="center"/>
            </w:pPr>
            <w:r>
              <w:rPr>
                <w:rFonts w:cs="Times New Roman"/>
              </w:rPr>
              <w:t>Plan 2026.</w:t>
            </w:r>
          </w:p>
        </w:tc>
        <w:tc>
          <w:tcPr>
            <w:tcW w:w="510" w:type="dxa"/>
            <w:shd w:val="clear" w:color="auto" w:fill="B5C0D8"/>
          </w:tcPr>
          <w:p w14:paraId="48DCB325" w14:textId="77777777" w:rsidR="00BC73F2" w:rsidRDefault="00000000">
            <w:pPr>
              <w:pStyle w:val="CellHeader"/>
              <w:jc w:val="center"/>
            </w:pPr>
            <w:r>
              <w:rPr>
                <w:rFonts w:cs="Times New Roman"/>
              </w:rPr>
              <w:t>Indeks 2024/2023</w:t>
            </w:r>
          </w:p>
        </w:tc>
      </w:tr>
      <w:tr w:rsidR="00BC73F2" w14:paraId="03358B78" w14:textId="77777777">
        <w:trPr>
          <w:jc w:val="center"/>
        </w:trPr>
        <w:tc>
          <w:tcPr>
            <w:tcW w:w="1530" w:type="dxa"/>
          </w:tcPr>
          <w:p w14:paraId="5E9E330B" w14:textId="77777777" w:rsidR="00BC73F2" w:rsidRDefault="00000000">
            <w:pPr>
              <w:pStyle w:val="CellColumn"/>
              <w:jc w:val="left"/>
            </w:pPr>
            <w:r>
              <w:rPr>
                <w:rFonts w:cs="Times New Roman"/>
              </w:rPr>
              <w:t>07720</w:t>
            </w:r>
          </w:p>
        </w:tc>
        <w:tc>
          <w:tcPr>
            <w:tcW w:w="1632" w:type="dxa"/>
          </w:tcPr>
          <w:p w14:paraId="7619075B" w14:textId="77777777" w:rsidR="00BC73F2" w:rsidRDefault="00000000">
            <w:pPr>
              <w:jc w:val="right"/>
            </w:pPr>
            <w:r>
              <w:t>32.423.823</w:t>
            </w:r>
          </w:p>
        </w:tc>
        <w:tc>
          <w:tcPr>
            <w:tcW w:w="1632" w:type="dxa"/>
          </w:tcPr>
          <w:p w14:paraId="393C3082" w14:textId="77777777" w:rsidR="00BC73F2" w:rsidRDefault="00000000">
            <w:pPr>
              <w:jc w:val="right"/>
            </w:pPr>
            <w:r>
              <w:t>46.285.720</w:t>
            </w:r>
          </w:p>
        </w:tc>
        <w:tc>
          <w:tcPr>
            <w:tcW w:w="1632" w:type="dxa"/>
          </w:tcPr>
          <w:p w14:paraId="551DCE35" w14:textId="77777777" w:rsidR="00BC73F2" w:rsidRDefault="00000000">
            <w:pPr>
              <w:jc w:val="right"/>
            </w:pPr>
            <w:r>
              <w:t>23.974.083</w:t>
            </w:r>
          </w:p>
        </w:tc>
        <w:tc>
          <w:tcPr>
            <w:tcW w:w="1632" w:type="dxa"/>
          </w:tcPr>
          <w:p w14:paraId="737C9F11" w14:textId="77777777" w:rsidR="00BC73F2" w:rsidRDefault="00000000">
            <w:pPr>
              <w:jc w:val="right"/>
            </w:pPr>
            <w:r>
              <w:t>20.819.726</w:t>
            </w:r>
          </w:p>
        </w:tc>
        <w:tc>
          <w:tcPr>
            <w:tcW w:w="1632" w:type="dxa"/>
          </w:tcPr>
          <w:p w14:paraId="0EEF4AE3" w14:textId="77777777" w:rsidR="00BC73F2" w:rsidRDefault="00000000">
            <w:pPr>
              <w:jc w:val="right"/>
            </w:pPr>
            <w:r>
              <w:t>20.967.821</w:t>
            </w:r>
          </w:p>
        </w:tc>
        <w:tc>
          <w:tcPr>
            <w:tcW w:w="510" w:type="dxa"/>
          </w:tcPr>
          <w:p w14:paraId="0D1895BF" w14:textId="77777777" w:rsidR="00BC73F2" w:rsidRDefault="00000000">
            <w:pPr>
              <w:jc w:val="right"/>
            </w:pPr>
            <w:r>
              <w:t>51,8</w:t>
            </w:r>
          </w:p>
        </w:tc>
      </w:tr>
    </w:tbl>
    <w:p w14:paraId="38342E38" w14:textId="77777777" w:rsidR="00BC73F2" w:rsidRDefault="00BC73F2">
      <w:pPr>
        <w:jc w:val="left"/>
      </w:pPr>
    </w:p>
    <w:p w14:paraId="44DDF9F4" w14:textId="77777777" w:rsidR="00BC73F2" w:rsidRDefault="00000000">
      <w:pPr>
        <w:pStyle w:val="Heading3"/>
      </w:pPr>
      <w:r>
        <w:rPr>
          <w:rFonts w:cs="Times New Roman"/>
        </w:rPr>
        <w:t>3407 METEOROLOGIJA, HIDROLOGIJA I KAKVOĆA ZRAKA</w:t>
      </w:r>
    </w:p>
    <w:tbl>
      <w:tblPr>
        <w:tblStyle w:val="StilTablice"/>
        <w:tblW w:w="10206" w:type="dxa"/>
        <w:jc w:val="center"/>
        <w:tblLook w:val="04A0" w:firstRow="1" w:lastRow="0" w:firstColumn="1" w:lastColumn="0" w:noHBand="0" w:noVBand="1"/>
      </w:tblPr>
      <w:tblGrid>
        <w:gridCol w:w="1417"/>
        <w:gridCol w:w="1563"/>
        <w:gridCol w:w="1564"/>
        <w:gridCol w:w="1564"/>
        <w:gridCol w:w="1564"/>
        <w:gridCol w:w="1564"/>
        <w:gridCol w:w="970"/>
      </w:tblGrid>
      <w:tr w:rsidR="00BC73F2" w14:paraId="70BD7BCE" w14:textId="77777777">
        <w:trPr>
          <w:jc w:val="center"/>
        </w:trPr>
        <w:tc>
          <w:tcPr>
            <w:tcW w:w="1530" w:type="dxa"/>
            <w:shd w:val="clear" w:color="auto" w:fill="B5C0D8"/>
          </w:tcPr>
          <w:p w14:paraId="12CAEDCB" w14:textId="77777777" w:rsidR="00BC73F2" w:rsidRDefault="00BC73F2">
            <w:pPr>
              <w:pStyle w:val="CellHeader"/>
              <w:jc w:val="center"/>
            </w:pPr>
          </w:p>
        </w:tc>
        <w:tc>
          <w:tcPr>
            <w:tcW w:w="1632" w:type="dxa"/>
            <w:shd w:val="clear" w:color="auto" w:fill="B5C0D8"/>
          </w:tcPr>
          <w:p w14:paraId="0E114AA8" w14:textId="77777777" w:rsidR="00BC73F2" w:rsidRDefault="00000000">
            <w:pPr>
              <w:pStyle w:val="CellHeader"/>
              <w:jc w:val="center"/>
            </w:pPr>
            <w:r>
              <w:rPr>
                <w:rFonts w:cs="Times New Roman"/>
              </w:rPr>
              <w:t>Izvršenje 2022.</w:t>
            </w:r>
          </w:p>
        </w:tc>
        <w:tc>
          <w:tcPr>
            <w:tcW w:w="1632" w:type="dxa"/>
            <w:shd w:val="clear" w:color="auto" w:fill="B5C0D8"/>
          </w:tcPr>
          <w:p w14:paraId="4869D491" w14:textId="77777777" w:rsidR="00BC73F2" w:rsidRDefault="00000000">
            <w:pPr>
              <w:pStyle w:val="CellHeader"/>
              <w:jc w:val="center"/>
            </w:pPr>
            <w:r>
              <w:rPr>
                <w:rFonts w:cs="Times New Roman"/>
              </w:rPr>
              <w:t>Plan 2023.</w:t>
            </w:r>
          </w:p>
        </w:tc>
        <w:tc>
          <w:tcPr>
            <w:tcW w:w="1632" w:type="dxa"/>
            <w:shd w:val="clear" w:color="auto" w:fill="B5C0D8"/>
          </w:tcPr>
          <w:p w14:paraId="1F0C87BC" w14:textId="77777777" w:rsidR="00BC73F2" w:rsidRDefault="00000000">
            <w:pPr>
              <w:pStyle w:val="CellHeader"/>
              <w:jc w:val="center"/>
            </w:pPr>
            <w:r>
              <w:rPr>
                <w:rFonts w:cs="Times New Roman"/>
              </w:rPr>
              <w:t>Plan 2024.</w:t>
            </w:r>
          </w:p>
        </w:tc>
        <w:tc>
          <w:tcPr>
            <w:tcW w:w="1632" w:type="dxa"/>
            <w:shd w:val="clear" w:color="auto" w:fill="B5C0D8"/>
          </w:tcPr>
          <w:p w14:paraId="3EBFEE98" w14:textId="77777777" w:rsidR="00BC73F2" w:rsidRDefault="00000000">
            <w:pPr>
              <w:pStyle w:val="CellHeader"/>
              <w:jc w:val="center"/>
            </w:pPr>
            <w:r>
              <w:rPr>
                <w:rFonts w:cs="Times New Roman"/>
              </w:rPr>
              <w:t>Plan 2025.</w:t>
            </w:r>
          </w:p>
        </w:tc>
        <w:tc>
          <w:tcPr>
            <w:tcW w:w="1632" w:type="dxa"/>
            <w:shd w:val="clear" w:color="auto" w:fill="B5C0D8"/>
          </w:tcPr>
          <w:p w14:paraId="64311901" w14:textId="77777777" w:rsidR="00BC73F2" w:rsidRDefault="00000000">
            <w:pPr>
              <w:pStyle w:val="CellHeader"/>
              <w:jc w:val="center"/>
            </w:pPr>
            <w:r>
              <w:rPr>
                <w:rFonts w:cs="Times New Roman"/>
              </w:rPr>
              <w:t>Plan 2026.</w:t>
            </w:r>
          </w:p>
        </w:tc>
        <w:tc>
          <w:tcPr>
            <w:tcW w:w="510" w:type="dxa"/>
            <w:shd w:val="clear" w:color="auto" w:fill="B5C0D8"/>
          </w:tcPr>
          <w:p w14:paraId="4A9928C2" w14:textId="77777777" w:rsidR="00BC73F2" w:rsidRDefault="00000000">
            <w:pPr>
              <w:pStyle w:val="CellHeader"/>
              <w:jc w:val="center"/>
            </w:pPr>
            <w:r>
              <w:rPr>
                <w:rFonts w:cs="Times New Roman"/>
              </w:rPr>
              <w:t>Indeks 2024/2023</w:t>
            </w:r>
          </w:p>
        </w:tc>
      </w:tr>
      <w:tr w:rsidR="00BC73F2" w14:paraId="082B759D" w14:textId="77777777">
        <w:trPr>
          <w:jc w:val="center"/>
        </w:trPr>
        <w:tc>
          <w:tcPr>
            <w:tcW w:w="1530" w:type="dxa"/>
          </w:tcPr>
          <w:p w14:paraId="30438C2B" w14:textId="77777777" w:rsidR="00BC73F2" w:rsidRDefault="00000000">
            <w:pPr>
              <w:pStyle w:val="CellColumn"/>
              <w:jc w:val="left"/>
            </w:pPr>
            <w:r>
              <w:rPr>
                <w:rFonts w:cs="Times New Roman"/>
              </w:rPr>
              <w:t>3407</w:t>
            </w:r>
          </w:p>
        </w:tc>
        <w:tc>
          <w:tcPr>
            <w:tcW w:w="1632" w:type="dxa"/>
          </w:tcPr>
          <w:p w14:paraId="2A650AB0" w14:textId="77777777" w:rsidR="00BC73F2" w:rsidRDefault="00000000">
            <w:pPr>
              <w:jc w:val="right"/>
            </w:pPr>
            <w:r>
              <w:t>32.423.823</w:t>
            </w:r>
          </w:p>
        </w:tc>
        <w:tc>
          <w:tcPr>
            <w:tcW w:w="1632" w:type="dxa"/>
          </w:tcPr>
          <w:p w14:paraId="0157DD34" w14:textId="77777777" w:rsidR="00BC73F2" w:rsidRDefault="00000000">
            <w:pPr>
              <w:jc w:val="right"/>
            </w:pPr>
            <w:r>
              <w:t>46.285.720</w:t>
            </w:r>
          </w:p>
        </w:tc>
        <w:tc>
          <w:tcPr>
            <w:tcW w:w="1632" w:type="dxa"/>
          </w:tcPr>
          <w:p w14:paraId="22CDD082" w14:textId="77777777" w:rsidR="00BC73F2" w:rsidRDefault="00000000">
            <w:pPr>
              <w:jc w:val="right"/>
            </w:pPr>
            <w:r>
              <w:t>23.974.083</w:t>
            </w:r>
          </w:p>
        </w:tc>
        <w:tc>
          <w:tcPr>
            <w:tcW w:w="1632" w:type="dxa"/>
          </w:tcPr>
          <w:p w14:paraId="4CC4E30B" w14:textId="77777777" w:rsidR="00BC73F2" w:rsidRDefault="00000000">
            <w:pPr>
              <w:jc w:val="right"/>
            </w:pPr>
            <w:r>
              <w:t>20.819.726</w:t>
            </w:r>
          </w:p>
        </w:tc>
        <w:tc>
          <w:tcPr>
            <w:tcW w:w="1632" w:type="dxa"/>
          </w:tcPr>
          <w:p w14:paraId="3846FDD7" w14:textId="77777777" w:rsidR="00BC73F2" w:rsidRDefault="00000000">
            <w:pPr>
              <w:jc w:val="right"/>
            </w:pPr>
            <w:r>
              <w:t>20.967.821</w:t>
            </w:r>
          </w:p>
        </w:tc>
        <w:tc>
          <w:tcPr>
            <w:tcW w:w="510" w:type="dxa"/>
          </w:tcPr>
          <w:p w14:paraId="1685055D" w14:textId="77777777" w:rsidR="00BC73F2" w:rsidRDefault="00000000">
            <w:pPr>
              <w:jc w:val="right"/>
            </w:pPr>
            <w:r>
              <w:t>51,8</w:t>
            </w:r>
          </w:p>
        </w:tc>
      </w:tr>
    </w:tbl>
    <w:p w14:paraId="064BBDB0" w14:textId="77777777" w:rsidR="00BC73F2" w:rsidRDefault="00BC73F2">
      <w:pPr>
        <w:jc w:val="left"/>
      </w:pPr>
    </w:p>
    <w:p w14:paraId="22B8BE83" w14:textId="77777777" w:rsidR="00BC73F2" w:rsidRDefault="00000000">
      <w:pPr>
        <w:pStyle w:val="Heading8"/>
        <w:jc w:val="left"/>
      </w:pPr>
      <w:r>
        <w:t>Cilj 1. . Razvijati sustav za praćenje okoliša, vremena i klime u svrhu povećanja sigurnosti života i imovine</w:t>
      </w:r>
    </w:p>
    <w:p w14:paraId="24717C8F" w14:textId="77777777" w:rsidR="00BC73F2" w:rsidRDefault="00000000">
      <w:pPr>
        <w:pStyle w:val="Heading8"/>
        <w:jc w:val="left"/>
      </w:pP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1A7B9949" w14:textId="77777777">
        <w:trPr>
          <w:jc w:val="center"/>
        </w:trPr>
        <w:tc>
          <w:tcPr>
            <w:tcW w:w="2245" w:type="dxa"/>
            <w:shd w:val="clear" w:color="auto" w:fill="B5C0D8"/>
          </w:tcPr>
          <w:p w14:paraId="30C4530A" w14:textId="77777777" w:rsidR="00BC73F2" w:rsidRDefault="00000000">
            <w:pPr>
              <w:jc w:val="center"/>
            </w:pPr>
            <w:r>
              <w:t>Pokazatelj učinka</w:t>
            </w:r>
          </w:p>
        </w:tc>
        <w:tc>
          <w:tcPr>
            <w:tcW w:w="2245" w:type="dxa"/>
            <w:shd w:val="clear" w:color="auto" w:fill="B5C0D8"/>
          </w:tcPr>
          <w:p w14:paraId="76B27F58" w14:textId="77777777" w:rsidR="00BC73F2" w:rsidRDefault="00000000">
            <w:pPr>
              <w:pStyle w:val="CellHeader"/>
              <w:jc w:val="center"/>
            </w:pPr>
            <w:r>
              <w:rPr>
                <w:rFonts w:cs="Times New Roman"/>
              </w:rPr>
              <w:t>Definicija</w:t>
            </w:r>
          </w:p>
        </w:tc>
        <w:tc>
          <w:tcPr>
            <w:tcW w:w="918" w:type="dxa"/>
            <w:shd w:val="clear" w:color="auto" w:fill="B5C0D8"/>
          </w:tcPr>
          <w:p w14:paraId="38CC5592" w14:textId="77777777" w:rsidR="00BC73F2" w:rsidRDefault="00000000">
            <w:pPr>
              <w:pStyle w:val="CellHeader"/>
              <w:jc w:val="center"/>
            </w:pPr>
            <w:r>
              <w:rPr>
                <w:rFonts w:cs="Times New Roman"/>
              </w:rPr>
              <w:t>Jedinica</w:t>
            </w:r>
          </w:p>
        </w:tc>
        <w:tc>
          <w:tcPr>
            <w:tcW w:w="918" w:type="dxa"/>
            <w:shd w:val="clear" w:color="auto" w:fill="B5C0D8"/>
          </w:tcPr>
          <w:p w14:paraId="11FB8C99" w14:textId="77777777" w:rsidR="00BC73F2" w:rsidRDefault="00000000">
            <w:pPr>
              <w:pStyle w:val="CellHeader"/>
              <w:jc w:val="center"/>
            </w:pPr>
            <w:r>
              <w:rPr>
                <w:rFonts w:cs="Times New Roman"/>
              </w:rPr>
              <w:t>Polazna vrijednost</w:t>
            </w:r>
          </w:p>
        </w:tc>
        <w:tc>
          <w:tcPr>
            <w:tcW w:w="918" w:type="dxa"/>
            <w:shd w:val="clear" w:color="auto" w:fill="B5C0D8"/>
          </w:tcPr>
          <w:p w14:paraId="7A4D72CA" w14:textId="77777777" w:rsidR="00BC73F2" w:rsidRDefault="00000000">
            <w:pPr>
              <w:pStyle w:val="CellHeader"/>
              <w:jc w:val="center"/>
            </w:pPr>
            <w:r>
              <w:rPr>
                <w:rFonts w:cs="Times New Roman"/>
              </w:rPr>
              <w:t>Izvor podataka</w:t>
            </w:r>
          </w:p>
        </w:tc>
        <w:tc>
          <w:tcPr>
            <w:tcW w:w="918" w:type="dxa"/>
            <w:shd w:val="clear" w:color="auto" w:fill="B5C0D8"/>
          </w:tcPr>
          <w:p w14:paraId="0839ABD8" w14:textId="77777777" w:rsidR="00BC73F2" w:rsidRDefault="00000000">
            <w:pPr>
              <w:pStyle w:val="CellHeader"/>
              <w:jc w:val="center"/>
            </w:pPr>
            <w:r>
              <w:rPr>
                <w:rFonts w:cs="Times New Roman"/>
              </w:rPr>
              <w:t>Ciljana vrijednost (2024.)</w:t>
            </w:r>
          </w:p>
        </w:tc>
        <w:tc>
          <w:tcPr>
            <w:tcW w:w="918" w:type="dxa"/>
            <w:shd w:val="clear" w:color="auto" w:fill="B5C0D8"/>
          </w:tcPr>
          <w:p w14:paraId="278225B5" w14:textId="77777777" w:rsidR="00BC73F2" w:rsidRDefault="00000000">
            <w:pPr>
              <w:pStyle w:val="CellHeader"/>
              <w:jc w:val="center"/>
            </w:pPr>
            <w:r>
              <w:rPr>
                <w:rFonts w:cs="Times New Roman"/>
              </w:rPr>
              <w:t>Ciljana vrijednost (2025.)</w:t>
            </w:r>
          </w:p>
        </w:tc>
        <w:tc>
          <w:tcPr>
            <w:tcW w:w="918" w:type="dxa"/>
            <w:shd w:val="clear" w:color="auto" w:fill="B5C0D8"/>
          </w:tcPr>
          <w:p w14:paraId="46ED58FC" w14:textId="77777777" w:rsidR="00BC73F2" w:rsidRDefault="00000000">
            <w:pPr>
              <w:pStyle w:val="CellHeader"/>
              <w:jc w:val="center"/>
            </w:pPr>
            <w:r>
              <w:rPr>
                <w:rFonts w:cs="Times New Roman"/>
              </w:rPr>
              <w:t>Ciljana vrijednost (2026.)</w:t>
            </w:r>
          </w:p>
        </w:tc>
      </w:tr>
      <w:tr w:rsidR="00BC73F2" w14:paraId="4CE83738" w14:textId="77777777">
        <w:trPr>
          <w:jc w:val="center"/>
        </w:trPr>
        <w:tc>
          <w:tcPr>
            <w:tcW w:w="2245" w:type="dxa"/>
            <w:vAlign w:val="top"/>
          </w:tcPr>
          <w:p w14:paraId="12B441EA" w14:textId="77777777" w:rsidR="00BC73F2" w:rsidRDefault="00000000">
            <w:pPr>
              <w:pStyle w:val="CellColumn"/>
              <w:jc w:val="left"/>
            </w:pPr>
            <w:r>
              <w:rPr>
                <w:rFonts w:cs="Times New Roman"/>
              </w:rPr>
              <w:t>Razvijen sustav za praćenje okoliša, vremena i klime</w:t>
            </w:r>
          </w:p>
        </w:tc>
        <w:tc>
          <w:tcPr>
            <w:tcW w:w="2245" w:type="dxa"/>
            <w:vAlign w:val="top"/>
          </w:tcPr>
          <w:p w14:paraId="285170EC" w14:textId="77777777" w:rsidR="00BC73F2" w:rsidRDefault="00000000">
            <w:pPr>
              <w:pStyle w:val="CellColumn"/>
              <w:jc w:val="left"/>
            </w:pPr>
            <w:r>
              <w:rPr>
                <w:rFonts w:cs="Times New Roman"/>
              </w:rPr>
              <w:t>Razvoj i primjena numeričkog modela ALADIN za potrebe kratkoročne prognoze vremena</w:t>
            </w:r>
          </w:p>
        </w:tc>
        <w:tc>
          <w:tcPr>
            <w:tcW w:w="918" w:type="dxa"/>
          </w:tcPr>
          <w:p w14:paraId="5765C914" w14:textId="77777777" w:rsidR="00BC73F2" w:rsidRDefault="00000000">
            <w:pPr>
              <w:jc w:val="center"/>
            </w:pPr>
            <w:r>
              <w:t>%</w:t>
            </w:r>
          </w:p>
        </w:tc>
        <w:tc>
          <w:tcPr>
            <w:tcW w:w="918" w:type="dxa"/>
          </w:tcPr>
          <w:p w14:paraId="76DFD8B5" w14:textId="77777777" w:rsidR="00BC73F2" w:rsidRDefault="00000000">
            <w:pPr>
              <w:jc w:val="center"/>
            </w:pPr>
            <w:r>
              <w:t>90</w:t>
            </w:r>
          </w:p>
        </w:tc>
        <w:tc>
          <w:tcPr>
            <w:tcW w:w="918" w:type="dxa"/>
          </w:tcPr>
          <w:p w14:paraId="04898CCC" w14:textId="77777777" w:rsidR="00BC73F2" w:rsidRDefault="00000000">
            <w:pPr>
              <w:pStyle w:val="CellColumn"/>
              <w:jc w:val="center"/>
            </w:pPr>
            <w:r>
              <w:rPr>
                <w:rFonts w:cs="Times New Roman"/>
              </w:rPr>
              <w:t>DHMZ</w:t>
            </w:r>
          </w:p>
        </w:tc>
        <w:tc>
          <w:tcPr>
            <w:tcW w:w="918" w:type="dxa"/>
          </w:tcPr>
          <w:p w14:paraId="2BEB1719" w14:textId="77777777" w:rsidR="00BC73F2" w:rsidRDefault="00000000">
            <w:pPr>
              <w:jc w:val="center"/>
            </w:pPr>
            <w:r>
              <w:t>92</w:t>
            </w:r>
          </w:p>
        </w:tc>
        <w:tc>
          <w:tcPr>
            <w:tcW w:w="918" w:type="dxa"/>
          </w:tcPr>
          <w:p w14:paraId="74E1DB44" w14:textId="77777777" w:rsidR="00BC73F2" w:rsidRDefault="00000000">
            <w:pPr>
              <w:jc w:val="center"/>
            </w:pPr>
            <w:r>
              <w:t>94</w:t>
            </w:r>
          </w:p>
        </w:tc>
        <w:tc>
          <w:tcPr>
            <w:tcW w:w="918" w:type="dxa"/>
          </w:tcPr>
          <w:p w14:paraId="17A5C0F5" w14:textId="77777777" w:rsidR="00BC73F2" w:rsidRDefault="00000000">
            <w:pPr>
              <w:jc w:val="center"/>
            </w:pPr>
            <w:r>
              <w:t>96</w:t>
            </w:r>
          </w:p>
        </w:tc>
      </w:tr>
      <w:tr w:rsidR="00BC73F2" w14:paraId="07FF695F" w14:textId="77777777">
        <w:trPr>
          <w:jc w:val="center"/>
        </w:trPr>
        <w:tc>
          <w:tcPr>
            <w:tcW w:w="2245" w:type="dxa"/>
            <w:vAlign w:val="top"/>
          </w:tcPr>
          <w:p w14:paraId="039B2C60" w14:textId="77777777" w:rsidR="00BC73F2" w:rsidRDefault="00000000">
            <w:pPr>
              <w:pStyle w:val="CellColumn"/>
              <w:jc w:val="left"/>
            </w:pPr>
            <w:r>
              <w:rPr>
                <w:rFonts w:cs="Times New Roman"/>
              </w:rPr>
              <w:t>Smanjenje štete i posljedica nepogoda</w:t>
            </w:r>
          </w:p>
        </w:tc>
        <w:tc>
          <w:tcPr>
            <w:tcW w:w="2245" w:type="dxa"/>
            <w:vAlign w:val="top"/>
          </w:tcPr>
          <w:p w14:paraId="730207DC" w14:textId="77777777" w:rsidR="00BC73F2" w:rsidRDefault="00000000">
            <w:pPr>
              <w:pStyle w:val="CellColumn"/>
              <w:jc w:val="left"/>
            </w:pPr>
            <w:r>
              <w:rPr>
                <w:rFonts w:cs="Times New Roman"/>
              </w:rPr>
              <w:t>Razvoj i primjena statističko-klimatoloških metoda i klimatskog modeliranja</w:t>
            </w:r>
          </w:p>
        </w:tc>
        <w:tc>
          <w:tcPr>
            <w:tcW w:w="918" w:type="dxa"/>
          </w:tcPr>
          <w:p w14:paraId="2FF46A79" w14:textId="77777777" w:rsidR="00BC73F2" w:rsidRDefault="00000000">
            <w:pPr>
              <w:jc w:val="center"/>
            </w:pPr>
            <w:r>
              <w:t>%</w:t>
            </w:r>
          </w:p>
        </w:tc>
        <w:tc>
          <w:tcPr>
            <w:tcW w:w="918" w:type="dxa"/>
          </w:tcPr>
          <w:p w14:paraId="4EA57EFF" w14:textId="77777777" w:rsidR="00BC73F2" w:rsidRDefault="00000000">
            <w:pPr>
              <w:jc w:val="center"/>
            </w:pPr>
            <w:r>
              <w:t>90</w:t>
            </w:r>
          </w:p>
        </w:tc>
        <w:tc>
          <w:tcPr>
            <w:tcW w:w="918" w:type="dxa"/>
          </w:tcPr>
          <w:p w14:paraId="3E05CAB6" w14:textId="77777777" w:rsidR="00BC73F2" w:rsidRDefault="00000000">
            <w:pPr>
              <w:pStyle w:val="CellColumn"/>
              <w:jc w:val="center"/>
            </w:pPr>
            <w:r>
              <w:rPr>
                <w:rFonts w:cs="Times New Roman"/>
              </w:rPr>
              <w:t>DHMZ</w:t>
            </w:r>
          </w:p>
        </w:tc>
        <w:tc>
          <w:tcPr>
            <w:tcW w:w="918" w:type="dxa"/>
          </w:tcPr>
          <w:p w14:paraId="7F3E8C4B" w14:textId="77777777" w:rsidR="00BC73F2" w:rsidRDefault="00000000">
            <w:pPr>
              <w:jc w:val="center"/>
            </w:pPr>
            <w:r>
              <w:t>92</w:t>
            </w:r>
          </w:p>
        </w:tc>
        <w:tc>
          <w:tcPr>
            <w:tcW w:w="918" w:type="dxa"/>
          </w:tcPr>
          <w:p w14:paraId="1D9913D5" w14:textId="77777777" w:rsidR="00BC73F2" w:rsidRDefault="00000000">
            <w:pPr>
              <w:jc w:val="center"/>
            </w:pPr>
            <w:r>
              <w:t>94</w:t>
            </w:r>
          </w:p>
        </w:tc>
        <w:tc>
          <w:tcPr>
            <w:tcW w:w="918" w:type="dxa"/>
          </w:tcPr>
          <w:p w14:paraId="149A8C27" w14:textId="77777777" w:rsidR="00BC73F2" w:rsidRDefault="00000000">
            <w:pPr>
              <w:jc w:val="center"/>
            </w:pPr>
            <w:r>
              <w:t>96</w:t>
            </w:r>
          </w:p>
        </w:tc>
      </w:tr>
    </w:tbl>
    <w:p w14:paraId="6C7A13A3" w14:textId="77777777" w:rsidR="00BC73F2" w:rsidRDefault="00BC73F2">
      <w:pPr>
        <w:jc w:val="left"/>
      </w:pPr>
    </w:p>
    <w:p w14:paraId="225041E9" w14:textId="77777777" w:rsidR="00BC73F2" w:rsidRDefault="00000000">
      <w:pPr>
        <w:pStyle w:val="Heading4"/>
      </w:pPr>
      <w:r>
        <w:t>A654000 ADMINISTRACIJA I UPRAVLJANJE</w:t>
      </w:r>
    </w:p>
    <w:p w14:paraId="7BFD5E7C" w14:textId="77777777" w:rsidR="00BC73F2" w:rsidRDefault="00000000">
      <w:pPr>
        <w:pStyle w:val="Heading8"/>
        <w:jc w:val="left"/>
      </w:pPr>
      <w:r>
        <w:t>Zakonske i druge pravne osnove</w:t>
      </w:r>
    </w:p>
    <w:p w14:paraId="421EA8E4" w14:textId="77777777" w:rsidR="00BC73F2" w:rsidRDefault="00000000">
      <w:r>
        <w:t>Zakon o državnim službenicima, Kolektivni ugovor za državne službenike i namještenike, Uredba o unutarnjem ustrojstvu DHMZ-a</w:t>
      </w:r>
    </w:p>
    <w:tbl>
      <w:tblPr>
        <w:tblStyle w:val="StilTablice"/>
        <w:tblW w:w="10206" w:type="dxa"/>
        <w:jc w:val="center"/>
        <w:tblLook w:val="04A0" w:firstRow="1" w:lastRow="0" w:firstColumn="1" w:lastColumn="0" w:noHBand="0" w:noVBand="1"/>
      </w:tblPr>
      <w:tblGrid>
        <w:gridCol w:w="1456"/>
        <w:gridCol w:w="1548"/>
        <w:gridCol w:w="1558"/>
        <w:gridCol w:w="1558"/>
        <w:gridCol w:w="1558"/>
        <w:gridCol w:w="1558"/>
        <w:gridCol w:w="970"/>
      </w:tblGrid>
      <w:tr w:rsidR="00BC73F2" w14:paraId="0FD9B4CC" w14:textId="77777777">
        <w:trPr>
          <w:jc w:val="center"/>
        </w:trPr>
        <w:tc>
          <w:tcPr>
            <w:tcW w:w="1530" w:type="dxa"/>
            <w:shd w:val="clear" w:color="auto" w:fill="B5C0D8"/>
          </w:tcPr>
          <w:p w14:paraId="2D4217C2" w14:textId="77777777" w:rsidR="00BC73F2" w:rsidRDefault="00000000">
            <w:pPr>
              <w:pStyle w:val="CellHeader"/>
              <w:jc w:val="center"/>
            </w:pPr>
            <w:r>
              <w:rPr>
                <w:rFonts w:cs="Times New Roman"/>
              </w:rPr>
              <w:lastRenderedPageBreak/>
              <w:t>Naziv aktivnosti</w:t>
            </w:r>
          </w:p>
        </w:tc>
        <w:tc>
          <w:tcPr>
            <w:tcW w:w="1632" w:type="dxa"/>
            <w:shd w:val="clear" w:color="auto" w:fill="B5C0D8"/>
          </w:tcPr>
          <w:p w14:paraId="5B963AA7" w14:textId="77777777" w:rsidR="00BC73F2" w:rsidRDefault="00000000">
            <w:pPr>
              <w:pStyle w:val="CellHeader"/>
              <w:jc w:val="center"/>
            </w:pPr>
            <w:r>
              <w:rPr>
                <w:rFonts w:cs="Times New Roman"/>
              </w:rPr>
              <w:t>Izvršenje 2022.</w:t>
            </w:r>
          </w:p>
        </w:tc>
        <w:tc>
          <w:tcPr>
            <w:tcW w:w="1632" w:type="dxa"/>
            <w:shd w:val="clear" w:color="auto" w:fill="B5C0D8"/>
          </w:tcPr>
          <w:p w14:paraId="2D54F5F5" w14:textId="77777777" w:rsidR="00BC73F2" w:rsidRDefault="00000000">
            <w:pPr>
              <w:pStyle w:val="CellHeader"/>
              <w:jc w:val="center"/>
            </w:pPr>
            <w:r>
              <w:rPr>
                <w:rFonts w:cs="Times New Roman"/>
              </w:rPr>
              <w:t>Plan 2023.</w:t>
            </w:r>
          </w:p>
        </w:tc>
        <w:tc>
          <w:tcPr>
            <w:tcW w:w="1632" w:type="dxa"/>
            <w:shd w:val="clear" w:color="auto" w:fill="B5C0D8"/>
          </w:tcPr>
          <w:p w14:paraId="2F6C70F3" w14:textId="77777777" w:rsidR="00BC73F2" w:rsidRDefault="00000000">
            <w:pPr>
              <w:pStyle w:val="CellHeader"/>
              <w:jc w:val="center"/>
            </w:pPr>
            <w:r>
              <w:rPr>
                <w:rFonts w:cs="Times New Roman"/>
              </w:rPr>
              <w:t>Plan 2024.</w:t>
            </w:r>
          </w:p>
        </w:tc>
        <w:tc>
          <w:tcPr>
            <w:tcW w:w="1632" w:type="dxa"/>
            <w:shd w:val="clear" w:color="auto" w:fill="B5C0D8"/>
          </w:tcPr>
          <w:p w14:paraId="6E35F5EA" w14:textId="77777777" w:rsidR="00BC73F2" w:rsidRDefault="00000000">
            <w:pPr>
              <w:pStyle w:val="CellHeader"/>
              <w:jc w:val="center"/>
            </w:pPr>
            <w:r>
              <w:rPr>
                <w:rFonts w:cs="Times New Roman"/>
              </w:rPr>
              <w:t>Plan 2025.</w:t>
            </w:r>
          </w:p>
        </w:tc>
        <w:tc>
          <w:tcPr>
            <w:tcW w:w="1632" w:type="dxa"/>
            <w:shd w:val="clear" w:color="auto" w:fill="B5C0D8"/>
          </w:tcPr>
          <w:p w14:paraId="2727F178" w14:textId="77777777" w:rsidR="00BC73F2" w:rsidRDefault="00000000">
            <w:pPr>
              <w:pStyle w:val="CellHeader"/>
              <w:jc w:val="center"/>
            </w:pPr>
            <w:r>
              <w:rPr>
                <w:rFonts w:cs="Times New Roman"/>
              </w:rPr>
              <w:t>Plan 2026.</w:t>
            </w:r>
          </w:p>
        </w:tc>
        <w:tc>
          <w:tcPr>
            <w:tcW w:w="510" w:type="dxa"/>
            <w:shd w:val="clear" w:color="auto" w:fill="B5C0D8"/>
          </w:tcPr>
          <w:p w14:paraId="42674BF4" w14:textId="77777777" w:rsidR="00BC73F2" w:rsidRDefault="00000000">
            <w:pPr>
              <w:pStyle w:val="CellHeader"/>
              <w:jc w:val="center"/>
            </w:pPr>
            <w:r>
              <w:rPr>
                <w:rFonts w:cs="Times New Roman"/>
              </w:rPr>
              <w:t>Indeks 2024/2023</w:t>
            </w:r>
          </w:p>
        </w:tc>
      </w:tr>
      <w:tr w:rsidR="00BC73F2" w14:paraId="3FEEF88B" w14:textId="77777777">
        <w:trPr>
          <w:jc w:val="center"/>
        </w:trPr>
        <w:tc>
          <w:tcPr>
            <w:tcW w:w="1530" w:type="dxa"/>
            <w:vAlign w:val="top"/>
          </w:tcPr>
          <w:p w14:paraId="2DF9B1D4" w14:textId="77777777" w:rsidR="00BC73F2" w:rsidRDefault="00000000">
            <w:pPr>
              <w:pStyle w:val="CellColumn"/>
              <w:jc w:val="left"/>
            </w:pPr>
            <w:r>
              <w:rPr>
                <w:rFonts w:cs="Times New Roman"/>
              </w:rPr>
              <w:t>A654000</w:t>
            </w:r>
          </w:p>
        </w:tc>
        <w:tc>
          <w:tcPr>
            <w:tcW w:w="1632" w:type="dxa"/>
            <w:vAlign w:val="top"/>
          </w:tcPr>
          <w:p w14:paraId="5F27E2F0" w14:textId="77777777" w:rsidR="00BC73F2" w:rsidRDefault="00000000">
            <w:pPr>
              <w:jc w:val="right"/>
            </w:pPr>
            <w:r>
              <w:t>8.409.676</w:t>
            </w:r>
          </w:p>
        </w:tc>
        <w:tc>
          <w:tcPr>
            <w:tcW w:w="1632" w:type="dxa"/>
            <w:vAlign w:val="top"/>
          </w:tcPr>
          <w:p w14:paraId="1839F19F" w14:textId="77777777" w:rsidR="00BC73F2" w:rsidRDefault="00000000">
            <w:pPr>
              <w:jc w:val="right"/>
            </w:pPr>
            <w:r>
              <w:t>10.221.010</w:t>
            </w:r>
          </w:p>
        </w:tc>
        <w:tc>
          <w:tcPr>
            <w:tcW w:w="1632" w:type="dxa"/>
            <w:vAlign w:val="top"/>
          </w:tcPr>
          <w:p w14:paraId="01F731D7" w14:textId="77777777" w:rsidR="00BC73F2" w:rsidRDefault="00000000">
            <w:pPr>
              <w:jc w:val="right"/>
            </w:pPr>
            <w:r>
              <w:t>12.171.575</w:t>
            </w:r>
          </w:p>
        </w:tc>
        <w:tc>
          <w:tcPr>
            <w:tcW w:w="1632" w:type="dxa"/>
            <w:vAlign w:val="top"/>
          </w:tcPr>
          <w:p w14:paraId="033FA6C1" w14:textId="77777777" w:rsidR="00BC73F2" w:rsidRDefault="00000000">
            <w:pPr>
              <w:jc w:val="right"/>
            </w:pPr>
            <w:r>
              <w:t>12.302.018</w:t>
            </w:r>
          </w:p>
        </w:tc>
        <w:tc>
          <w:tcPr>
            <w:tcW w:w="1632" w:type="dxa"/>
            <w:vAlign w:val="top"/>
          </w:tcPr>
          <w:p w14:paraId="3BECDC95" w14:textId="77777777" w:rsidR="00BC73F2" w:rsidRDefault="00000000">
            <w:pPr>
              <w:jc w:val="right"/>
            </w:pPr>
            <w:r>
              <w:t>12.245.567</w:t>
            </w:r>
          </w:p>
        </w:tc>
        <w:tc>
          <w:tcPr>
            <w:tcW w:w="510" w:type="dxa"/>
            <w:vAlign w:val="top"/>
          </w:tcPr>
          <w:p w14:paraId="08D71FE3" w14:textId="77777777" w:rsidR="00BC73F2" w:rsidRDefault="00000000">
            <w:pPr>
              <w:jc w:val="right"/>
            </w:pPr>
            <w:r>
              <w:t>119,1</w:t>
            </w:r>
          </w:p>
        </w:tc>
      </w:tr>
    </w:tbl>
    <w:p w14:paraId="4DC1C55C" w14:textId="77777777" w:rsidR="00BC73F2" w:rsidRDefault="00BC73F2">
      <w:pPr>
        <w:jc w:val="left"/>
      </w:pPr>
    </w:p>
    <w:p w14:paraId="1DBD4499" w14:textId="77777777" w:rsidR="00BC73F2" w:rsidRDefault="00000000">
      <w:r>
        <w:t xml:space="preserve">Najveći udio, više od 70% planiranih sredstava unutar aktivnosti za trogodišnje razdoblje odnosi se na plaće zaposlenika (redovan i prekovremeni rad te plaće za posebne uvjete rada), naknade za prijevoz te ostala materijalna prava (otpremnine, regres za godišnji odmor i dr.). Iznos plaće zaposlenika dobiven je na temelju umnoška proračunske osnovice i koeficijenta složenosti poslova u državnoj službi. Za razdoblje 2024.-2026. planira se nešto veći iznos sredstava pod pretpostavkom razine prava iz rujna 2023. godine te u skladu s najavljenim Vladinim prijedlogom uredbe o novoj poreznoj reformi početkom 2024. godine. </w:t>
      </w:r>
    </w:p>
    <w:p w14:paraId="00FD63D3" w14:textId="77777777" w:rsidR="00BC73F2" w:rsidRDefault="00000000">
      <w:r>
        <w:t xml:space="preserve">Preostalih 30% planiranih sredstava u svakoj godini obuhvaćenog razdoblja odnosi se na režijske troškove, troškove zakupa (poslovnog i skladišnog prostora, tehničke opreme, aparata za vodu), premije osiguranja (meteorološke-oceanografske plutače), zdravstvene usluge (sistematski pregledi za državne službenike po Kolektivnom ugovoru) i usluge tekućeg i investicijskog održavanja. Navedeni troškovi su procijenjeni na temelju izdataka u 2023. godini uzimajući u obzir i globalno poskupljenje energenata. </w:t>
      </w:r>
    </w:p>
    <w:p w14:paraId="13EB38A6" w14:textId="77777777" w:rsidR="00BC73F2" w:rsidRDefault="00000000">
      <w:r>
        <w:t>Blago povećanje u 2024. i 2025. godini odnosi se na usluge telefona, pošte i prijevoza u okviru kojih je naglasak na novi trošak prijema podataka s meteorološko-oceanografskih plutača nabavljenih u okviru projekta METMONIC (gsm i satelitski prijemnik IRIDIUM), kao i prijevoza brodom s ciljem obilaska i održavanja plutača, a sredstva za izvršenje su planirana na izvoru 31 Vlastiti prihodi. U istom razdoblju osiguran je i veći iznos sredstava za rashode energije zbog novoinstaliranih radara i superračunala koji zahtijevaju znatno veću potrošnju električne energije, a neophodni su za kontinuiranu provedbu djelatnosti DHMZ-a.</w:t>
      </w:r>
    </w:p>
    <w:p w14:paraId="41E8E51D" w14:textId="77777777" w:rsidR="00BC73F2" w:rsidRDefault="00000000">
      <w:pPr>
        <w:pStyle w:val="Heading4"/>
      </w:pPr>
      <w:r>
        <w:t>A654015 DRŽAVNA INFRASTRUKTURA ZA MOTRENJA ATMOSFERE,VODA I KVALITETE ZRAKA</w:t>
      </w:r>
    </w:p>
    <w:p w14:paraId="1EAA6058" w14:textId="77777777" w:rsidR="00BC73F2" w:rsidRDefault="00000000">
      <w:pPr>
        <w:pStyle w:val="Heading8"/>
        <w:jc w:val="left"/>
      </w:pPr>
      <w:r>
        <w:t>Zakonske i druge pravne osnove</w:t>
      </w:r>
    </w:p>
    <w:p w14:paraId="093EC0D3" w14:textId="77777777" w:rsidR="00BC73F2" w:rsidRDefault="00000000">
      <w:r>
        <w:t>Zakon o meteorološkoj i hidrološkoj djelatnosti, Zakon o zaštiti zraka</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BC73F2" w14:paraId="1F5A7433" w14:textId="77777777">
        <w:trPr>
          <w:jc w:val="center"/>
        </w:trPr>
        <w:tc>
          <w:tcPr>
            <w:tcW w:w="1530" w:type="dxa"/>
            <w:shd w:val="clear" w:color="auto" w:fill="B5C0D8"/>
          </w:tcPr>
          <w:p w14:paraId="4778229D" w14:textId="77777777" w:rsidR="00BC73F2" w:rsidRDefault="00000000">
            <w:pPr>
              <w:pStyle w:val="CellHeader"/>
              <w:jc w:val="center"/>
            </w:pPr>
            <w:r>
              <w:rPr>
                <w:rFonts w:cs="Times New Roman"/>
              </w:rPr>
              <w:t>Naziv aktivnosti</w:t>
            </w:r>
          </w:p>
        </w:tc>
        <w:tc>
          <w:tcPr>
            <w:tcW w:w="1632" w:type="dxa"/>
            <w:shd w:val="clear" w:color="auto" w:fill="B5C0D8"/>
          </w:tcPr>
          <w:p w14:paraId="66D4B135" w14:textId="77777777" w:rsidR="00BC73F2" w:rsidRDefault="00000000">
            <w:pPr>
              <w:pStyle w:val="CellHeader"/>
              <w:jc w:val="center"/>
            </w:pPr>
            <w:r>
              <w:rPr>
                <w:rFonts w:cs="Times New Roman"/>
              </w:rPr>
              <w:t>Izvršenje 2022.</w:t>
            </w:r>
          </w:p>
        </w:tc>
        <w:tc>
          <w:tcPr>
            <w:tcW w:w="1632" w:type="dxa"/>
            <w:shd w:val="clear" w:color="auto" w:fill="B5C0D8"/>
          </w:tcPr>
          <w:p w14:paraId="089F25BC" w14:textId="77777777" w:rsidR="00BC73F2" w:rsidRDefault="00000000">
            <w:pPr>
              <w:pStyle w:val="CellHeader"/>
              <w:jc w:val="center"/>
            </w:pPr>
            <w:r>
              <w:rPr>
                <w:rFonts w:cs="Times New Roman"/>
              </w:rPr>
              <w:t>Plan 2023.</w:t>
            </w:r>
          </w:p>
        </w:tc>
        <w:tc>
          <w:tcPr>
            <w:tcW w:w="1632" w:type="dxa"/>
            <w:shd w:val="clear" w:color="auto" w:fill="B5C0D8"/>
          </w:tcPr>
          <w:p w14:paraId="5C774ADA" w14:textId="77777777" w:rsidR="00BC73F2" w:rsidRDefault="00000000">
            <w:pPr>
              <w:pStyle w:val="CellHeader"/>
              <w:jc w:val="center"/>
            </w:pPr>
            <w:r>
              <w:rPr>
                <w:rFonts w:cs="Times New Roman"/>
              </w:rPr>
              <w:t>Plan 2024.</w:t>
            </w:r>
          </w:p>
        </w:tc>
        <w:tc>
          <w:tcPr>
            <w:tcW w:w="1632" w:type="dxa"/>
            <w:shd w:val="clear" w:color="auto" w:fill="B5C0D8"/>
          </w:tcPr>
          <w:p w14:paraId="677F77D1" w14:textId="77777777" w:rsidR="00BC73F2" w:rsidRDefault="00000000">
            <w:pPr>
              <w:pStyle w:val="CellHeader"/>
              <w:jc w:val="center"/>
            </w:pPr>
            <w:r>
              <w:rPr>
                <w:rFonts w:cs="Times New Roman"/>
              </w:rPr>
              <w:t>Plan 2025.</w:t>
            </w:r>
          </w:p>
        </w:tc>
        <w:tc>
          <w:tcPr>
            <w:tcW w:w="1632" w:type="dxa"/>
            <w:shd w:val="clear" w:color="auto" w:fill="B5C0D8"/>
          </w:tcPr>
          <w:p w14:paraId="202478FA" w14:textId="77777777" w:rsidR="00BC73F2" w:rsidRDefault="00000000">
            <w:pPr>
              <w:pStyle w:val="CellHeader"/>
              <w:jc w:val="center"/>
            </w:pPr>
            <w:r>
              <w:rPr>
                <w:rFonts w:cs="Times New Roman"/>
              </w:rPr>
              <w:t>Plan 2026.</w:t>
            </w:r>
          </w:p>
        </w:tc>
        <w:tc>
          <w:tcPr>
            <w:tcW w:w="510" w:type="dxa"/>
            <w:shd w:val="clear" w:color="auto" w:fill="B5C0D8"/>
          </w:tcPr>
          <w:p w14:paraId="3241BF73" w14:textId="77777777" w:rsidR="00BC73F2" w:rsidRDefault="00000000">
            <w:pPr>
              <w:pStyle w:val="CellHeader"/>
              <w:jc w:val="center"/>
            </w:pPr>
            <w:r>
              <w:rPr>
                <w:rFonts w:cs="Times New Roman"/>
              </w:rPr>
              <w:t>Indeks 2024/2023</w:t>
            </w:r>
          </w:p>
        </w:tc>
      </w:tr>
      <w:tr w:rsidR="00BC73F2" w14:paraId="00077F9D" w14:textId="77777777">
        <w:trPr>
          <w:jc w:val="center"/>
        </w:trPr>
        <w:tc>
          <w:tcPr>
            <w:tcW w:w="1530" w:type="dxa"/>
            <w:vAlign w:val="top"/>
          </w:tcPr>
          <w:p w14:paraId="6C287EB3" w14:textId="77777777" w:rsidR="00BC73F2" w:rsidRDefault="00000000">
            <w:pPr>
              <w:pStyle w:val="CellColumn"/>
              <w:jc w:val="left"/>
            </w:pPr>
            <w:r>
              <w:rPr>
                <w:rFonts w:cs="Times New Roman"/>
              </w:rPr>
              <w:t>A654015</w:t>
            </w:r>
          </w:p>
        </w:tc>
        <w:tc>
          <w:tcPr>
            <w:tcW w:w="1632" w:type="dxa"/>
            <w:vAlign w:val="top"/>
          </w:tcPr>
          <w:p w14:paraId="68917F61" w14:textId="77777777" w:rsidR="00BC73F2" w:rsidRDefault="00000000">
            <w:pPr>
              <w:jc w:val="right"/>
            </w:pPr>
            <w:r>
              <w:t>2.939.292</w:t>
            </w:r>
          </w:p>
        </w:tc>
        <w:tc>
          <w:tcPr>
            <w:tcW w:w="1632" w:type="dxa"/>
            <w:vAlign w:val="top"/>
          </w:tcPr>
          <w:p w14:paraId="30D08AE0" w14:textId="77777777" w:rsidR="00BC73F2" w:rsidRDefault="00000000">
            <w:pPr>
              <w:jc w:val="right"/>
            </w:pPr>
            <w:r>
              <w:t>3.273.825</w:t>
            </w:r>
          </w:p>
        </w:tc>
        <w:tc>
          <w:tcPr>
            <w:tcW w:w="1632" w:type="dxa"/>
            <w:vAlign w:val="top"/>
          </w:tcPr>
          <w:p w14:paraId="4B6C76A9" w14:textId="77777777" w:rsidR="00BC73F2" w:rsidRDefault="00000000">
            <w:pPr>
              <w:jc w:val="right"/>
            </w:pPr>
            <w:r>
              <w:t>6.277.411</w:t>
            </w:r>
          </w:p>
        </w:tc>
        <w:tc>
          <w:tcPr>
            <w:tcW w:w="1632" w:type="dxa"/>
            <w:vAlign w:val="top"/>
          </w:tcPr>
          <w:p w14:paraId="1B110F95" w14:textId="77777777" w:rsidR="00BC73F2" w:rsidRDefault="00000000">
            <w:pPr>
              <w:jc w:val="right"/>
            </w:pPr>
            <w:r>
              <w:t>3.085.005</w:t>
            </w:r>
          </w:p>
        </w:tc>
        <w:tc>
          <w:tcPr>
            <w:tcW w:w="1632" w:type="dxa"/>
            <w:vAlign w:val="top"/>
          </w:tcPr>
          <w:p w14:paraId="788F86F7" w14:textId="77777777" w:rsidR="00BC73F2" w:rsidRDefault="00000000">
            <w:pPr>
              <w:jc w:val="right"/>
            </w:pPr>
            <w:r>
              <w:t>3.317.487</w:t>
            </w:r>
          </w:p>
        </w:tc>
        <w:tc>
          <w:tcPr>
            <w:tcW w:w="510" w:type="dxa"/>
            <w:vAlign w:val="top"/>
          </w:tcPr>
          <w:p w14:paraId="3539A8A5" w14:textId="77777777" w:rsidR="00BC73F2" w:rsidRDefault="00000000">
            <w:pPr>
              <w:jc w:val="right"/>
            </w:pPr>
            <w:r>
              <w:t>191,7</w:t>
            </w:r>
          </w:p>
        </w:tc>
      </w:tr>
    </w:tbl>
    <w:p w14:paraId="3AB749F5" w14:textId="77777777" w:rsidR="00BC73F2" w:rsidRDefault="00BC73F2">
      <w:pPr>
        <w:jc w:val="left"/>
      </w:pPr>
    </w:p>
    <w:p w14:paraId="249CFE05" w14:textId="77777777" w:rsidR="00BC73F2" w:rsidRDefault="00000000">
      <w:r>
        <w:t xml:space="preserve">Planiranim sredstvima financiraju se meteorološka i hidrološka motrenja kvalitete zraka (mjerenja i opažanja), prikupljanje meteoroloških, hidroloških podataka i podataka o kvaliteti zraka, nabava materijala potrebnih za rad postaja i laboratorija (radiosonde, baloni, plinovi, kalibracijska mješavina, termometri, laboratorijsko pribor i suđe i ostalo), ugovori za više od 1.000 honorarnih motritelja, najam zgrada (kemijski laboratorij za kvalitetu zraka, referentni laboratorij za kvalitetu zraka te meteorološke postaje – Zavižan, Pazin, Palagruža, Susak itd), održavanje opreme i instrumenata te umjeravanje instrumenata. Također, iz ove aktivnosti financira se i veći dio infrastrukture DHMZ-a. </w:t>
      </w:r>
    </w:p>
    <w:p w14:paraId="35C9C7E7" w14:textId="77777777" w:rsidR="00BC73F2" w:rsidRDefault="00000000">
      <w:r>
        <w:t xml:space="preserve">Više od 30% od ukupno planiranih sredstava odnosi se na sklopljene ugovore s honorarnim motriteljima, a izračun je napravljen na temelju prethodno sklopljenih ugovora. Osim navedenog, dio rashoda za intelektualne usluge odnosi se na troškove izrade podloga za proširenje akreditacije, međulaboratorijske usporedbe kao ključan dio kontrole kvalitete. </w:t>
      </w:r>
    </w:p>
    <w:p w14:paraId="1906CAB4" w14:textId="77777777" w:rsidR="00BC73F2" w:rsidRDefault="00000000">
      <w:r>
        <w:t xml:space="preserve">Rashodi za usluge tekućeg i investicijskog održavanja uključuju održavanje portabilnih i hidroloških mjernih instrumenata na postajama te servise i validaciju dijela opreme kemijskog  laboratorija. U 2024. godini planira se obnova krova na GMP Ogulin i  izgradnja Glavne meteorološke postaje  Hvar (motrilište i zgrada), a u 2025. godini GMP Lastovo.  </w:t>
      </w:r>
    </w:p>
    <w:p w14:paraId="349B1071" w14:textId="77777777" w:rsidR="00BC73F2" w:rsidRDefault="00000000">
      <w:r>
        <w:t xml:space="preserve">U skladu s novim Planom nabave i već postojećim podacima o provedenim nabavama i sklopljenim ugovorima iz prethodnih godina, planirana je nabava meteoroloških instrumenata i opreme, kišomjera i za 2024. godinu automatskog sustava za radiosondažna mjerenja. </w:t>
      </w:r>
    </w:p>
    <w:p w14:paraId="3BD2899B" w14:textId="77777777" w:rsidR="00BC73F2" w:rsidRDefault="00000000">
      <w:r>
        <w:lastRenderedPageBreak/>
        <w:t>U planiranom iznosu sredstava za cijelo razdoblje nema značajnih odstupanja budući da se radi o nabavi opreme, sirovina, uređaja, održavanju infrastrukture, plaćanju najma te isplati naknada motriteljima koji se kontinuirano provode svake godine budući da je to neophodno za neometan rad DHMZ-a.</w:t>
      </w:r>
    </w:p>
    <w:p w14:paraId="16F5CEE3" w14:textId="77777777" w:rsidR="00BC73F2" w:rsidRDefault="00000000">
      <w:pPr>
        <w:pStyle w:val="Heading4"/>
      </w:pPr>
      <w:r>
        <w:t>A654017 NACIONALNA ARHIVA I BAZA METEOROLOŠKIH,HIDROLOŠKIH I PODATAKA O KVALITETI ZRAKA</w:t>
      </w:r>
    </w:p>
    <w:p w14:paraId="6F0E8A31" w14:textId="77777777" w:rsidR="00BC73F2" w:rsidRDefault="00000000">
      <w:pPr>
        <w:pStyle w:val="Heading8"/>
        <w:jc w:val="left"/>
      </w:pPr>
      <w:r>
        <w:t>Zakonske i druge pravne osnove</w:t>
      </w:r>
    </w:p>
    <w:p w14:paraId="1BD86EB1" w14:textId="77777777" w:rsidR="00BC73F2" w:rsidRDefault="00000000">
      <w:r>
        <w:t>Zakon o meteorološkoj i hidrološkoj djelatnosti, Zakon o zaštiti zraka, Zakon o arhivskom gradivu i arhivima</w:t>
      </w:r>
    </w:p>
    <w:tbl>
      <w:tblPr>
        <w:tblStyle w:val="StilTablice"/>
        <w:tblW w:w="10206" w:type="dxa"/>
        <w:jc w:val="center"/>
        <w:tblLook w:val="04A0" w:firstRow="1" w:lastRow="0" w:firstColumn="1" w:lastColumn="0" w:noHBand="0" w:noVBand="1"/>
      </w:tblPr>
      <w:tblGrid>
        <w:gridCol w:w="1476"/>
        <w:gridCol w:w="1563"/>
        <w:gridCol w:w="1556"/>
        <w:gridCol w:w="1547"/>
        <w:gridCol w:w="1547"/>
        <w:gridCol w:w="1547"/>
        <w:gridCol w:w="970"/>
      </w:tblGrid>
      <w:tr w:rsidR="00BC73F2" w14:paraId="42ADCB95" w14:textId="77777777">
        <w:trPr>
          <w:jc w:val="center"/>
        </w:trPr>
        <w:tc>
          <w:tcPr>
            <w:tcW w:w="1530" w:type="dxa"/>
            <w:shd w:val="clear" w:color="auto" w:fill="B5C0D8"/>
          </w:tcPr>
          <w:p w14:paraId="591B3D90" w14:textId="77777777" w:rsidR="00BC73F2" w:rsidRDefault="00000000">
            <w:pPr>
              <w:pStyle w:val="CellHeader"/>
              <w:jc w:val="center"/>
            </w:pPr>
            <w:r>
              <w:rPr>
                <w:rFonts w:cs="Times New Roman"/>
              </w:rPr>
              <w:t>Naziv aktivnosti</w:t>
            </w:r>
          </w:p>
        </w:tc>
        <w:tc>
          <w:tcPr>
            <w:tcW w:w="1632" w:type="dxa"/>
            <w:shd w:val="clear" w:color="auto" w:fill="B5C0D8"/>
          </w:tcPr>
          <w:p w14:paraId="05159F2C" w14:textId="77777777" w:rsidR="00BC73F2" w:rsidRDefault="00000000">
            <w:pPr>
              <w:pStyle w:val="CellHeader"/>
              <w:jc w:val="center"/>
            </w:pPr>
            <w:r>
              <w:rPr>
                <w:rFonts w:cs="Times New Roman"/>
              </w:rPr>
              <w:t>Izvršenje 2022.</w:t>
            </w:r>
          </w:p>
        </w:tc>
        <w:tc>
          <w:tcPr>
            <w:tcW w:w="1632" w:type="dxa"/>
            <w:shd w:val="clear" w:color="auto" w:fill="B5C0D8"/>
          </w:tcPr>
          <w:p w14:paraId="29881701" w14:textId="77777777" w:rsidR="00BC73F2" w:rsidRDefault="00000000">
            <w:pPr>
              <w:pStyle w:val="CellHeader"/>
              <w:jc w:val="center"/>
            </w:pPr>
            <w:r>
              <w:rPr>
                <w:rFonts w:cs="Times New Roman"/>
              </w:rPr>
              <w:t>Plan 2023.</w:t>
            </w:r>
          </w:p>
        </w:tc>
        <w:tc>
          <w:tcPr>
            <w:tcW w:w="1632" w:type="dxa"/>
            <w:shd w:val="clear" w:color="auto" w:fill="B5C0D8"/>
          </w:tcPr>
          <w:p w14:paraId="64E747CB" w14:textId="77777777" w:rsidR="00BC73F2" w:rsidRDefault="00000000">
            <w:pPr>
              <w:pStyle w:val="CellHeader"/>
              <w:jc w:val="center"/>
            </w:pPr>
            <w:r>
              <w:rPr>
                <w:rFonts w:cs="Times New Roman"/>
              </w:rPr>
              <w:t>Plan 2024.</w:t>
            </w:r>
          </w:p>
        </w:tc>
        <w:tc>
          <w:tcPr>
            <w:tcW w:w="1632" w:type="dxa"/>
            <w:shd w:val="clear" w:color="auto" w:fill="B5C0D8"/>
          </w:tcPr>
          <w:p w14:paraId="17BA2D10" w14:textId="77777777" w:rsidR="00BC73F2" w:rsidRDefault="00000000">
            <w:pPr>
              <w:pStyle w:val="CellHeader"/>
              <w:jc w:val="center"/>
            </w:pPr>
            <w:r>
              <w:rPr>
                <w:rFonts w:cs="Times New Roman"/>
              </w:rPr>
              <w:t>Plan 2025.</w:t>
            </w:r>
          </w:p>
        </w:tc>
        <w:tc>
          <w:tcPr>
            <w:tcW w:w="1632" w:type="dxa"/>
            <w:shd w:val="clear" w:color="auto" w:fill="B5C0D8"/>
          </w:tcPr>
          <w:p w14:paraId="5C5F6B05" w14:textId="77777777" w:rsidR="00BC73F2" w:rsidRDefault="00000000">
            <w:pPr>
              <w:pStyle w:val="CellHeader"/>
              <w:jc w:val="center"/>
            </w:pPr>
            <w:r>
              <w:rPr>
                <w:rFonts w:cs="Times New Roman"/>
              </w:rPr>
              <w:t>Plan 2026.</w:t>
            </w:r>
          </w:p>
        </w:tc>
        <w:tc>
          <w:tcPr>
            <w:tcW w:w="510" w:type="dxa"/>
            <w:shd w:val="clear" w:color="auto" w:fill="B5C0D8"/>
          </w:tcPr>
          <w:p w14:paraId="53997F19" w14:textId="77777777" w:rsidR="00BC73F2" w:rsidRDefault="00000000">
            <w:pPr>
              <w:pStyle w:val="CellHeader"/>
              <w:jc w:val="center"/>
            </w:pPr>
            <w:r>
              <w:rPr>
                <w:rFonts w:cs="Times New Roman"/>
              </w:rPr>
              <w:t>Indeks 2024/2023</w:t>
            </w:r>
          </w:p>
        </w:tc>
      </w:tr>
      <w:tr w:rsidR="00BC73F2" w14:paraId="7F348BE5" w14:textId="77777777">
        <w:trPr>
          <w:jc w:val="center"/>
        </w:trPr>
        <w:tc>
          <w:tcPr>
            <w:tcW w:w="1530" w:type="dxa"/>
            <w:vAlign w:val="top"/>
          </w:tcPr>
          <w:p w14:paraId="2067E361" w14:textId="77777777" w:rsidR="00BC73F2" w:rsidRDefault="00000000">
            <w:pPr>
              <w:pStyle w:val="CellColumn"/>
              <w:jc w:val="left"/>
            </w:pPr>
            <w:r>
              <w:rPr>
                <w:rFonts w:cs="Times New Roman"/>
              </w:rPr>
              <w:t>A654017</w:t>
            </w:r>
          </w:p>
        </w:tc>
        <w:tc>
          <w:tcPr>
            <w:tcW w:w="1632" w:type="dxa"/>
            <w:vAlign w:val="top"/>
          </w:tcPr>
          <w:p w14:paraId="4C8AC852" w14:textId="77777777" w:rsidR="00BC73F2" w:rsidRDefault="00000000">
            <w:pPr>
              <w:jc w:val="right"/>
            </w:pPr>
            <w:r>
              <w:t>165.818</w:t>
            </w:r>
          </w:p>
        </w:tc>
        <w:tc>
          <w:tcPr>
            <w:tcW w:w="1632" w:type="dxa"/>
            <w:vAlign w:val="top"/>
          </w:tcPr>
          <w:p w14:paraId="0333C197" w14:textId="77777777" w:rsidR="00BC73F2" w:rsidRDefault="00000000">
            <w:pPr>
              <w:jc w:val="right"/>
            </w:pPr>
            <w:r>
              <w:t>117.915</w:t>
            </w:r>
          </w:p>
        </w:tc>
        <w:tc>
          <w:tcPr>
            <w:tcW w:w="1632" w:type="dxa"/>
            <w:vAlign w:val="top"/>
          </w:tcPr>
          <w:p w14:paraId="7396827D" w14:textId="77777777" w:rsidR="00BC73F2" w:rsidRDefault="00000000">
            <w:pPr>
              <w:jc w:val="right"/>
            </w:pPr>
            <w:r>
              <w:t>99.542</w:t>
            </w:r>
          </w:p>
        </w:tc>
        <w:tc>
          <w:tcPr>
            <w:tcW w:w="1632" w:type="dxa"/>
            <w:vAlign w:val="top"/>
          </w:tcPr>
          <w:p w14:paraId="7018DDEF" w14:textId="77777777" w:rsidR="00BC73F2" w:rsidRDefault="00000000">
            <w:pPr>
              <w:jc w:val="right"/>
            </w:pPr>
            <w:r>
              <w:t>99.542</w:t>
            </w:r>
          </w:p>
        </w:tc>
        <w:tc>
          <w:tcPr>
            <w:tcW w:w="1632" w:type="dxa"/>
            <w:vAlign w:val="top"/>
          </w:tcPr>
          <w:p w14:paraId="05071995" w14:textId="77777777" w:rsidR="00BC73F2" w:rsidRDefault="00000000">
            <w:pPr>
              <w:jc w:val="right"/>
            </w:pPr>
            <w:r>
              <w:t>99.542</w:t>
            </w:r>
          </w:p>
        </w:tc>
        <w:tc>
          <w:tcPr>
            <w:tcW w:w="510" w:type="dxa"/>
            <w:vAlign w:val="top"/>
          </w:tcPr>
          <w:p w14:paraId="7C6D1110" w14:textId="77777777" w:rsidR="00BC73F2" w:rsidRDefault="00000000">
            <w:pPr>
              <w:jc w:val="right"/>
            </w:pPr>
            <w:r>
              <w:t>84,4</w:t>
            </w:r>
          </w:p>
        </w:tc>
      </w:tr>
    </w:tbl>
    <w:p w14:paraId="1DE7BE6A" w14:textId="77777777" w:rsidR="00BC73F2" w:rsidRDefault="00BC73F2">
      <w:pPr>
        <w:jc w:val="left"/>
      </w:pPr>
    </w:p>
    <w:p w14:paraId="5E80A37A" w14:textId="77777777" w:rsidR="00BC73F2" w:rsidRDefault="00000000">
      <w:r>
        <w:t>Nešto više od 60% izdataka ukupnih rashoda planirano je na ovoj aktivnosti za ugovore o redovnom održavanju softvera koji se obnavljaju svake godine, a izračun je napravljen na temelju procijenjenih tržišnih cijena i dosadašnjih sklopljenih ugovora s pružateljima usluga. Softveri osiguravaju prikupljanje (24 sata/365 dana), kontrolu, obradu, povezivanje i distribuciju podataka za daljnje operativne i druge potrebe te arhivu podataka (manje od 40% rashoda). Stoga su sredstva planirana u istom omjeru za 2024., 2025. i 2026 godinu.  Svi meteorološki, hidrološki i podaci kvalitete zraka i oborine pohranjuju se u arhivu i baze podataka te predstavljaju nacionalno blago Republike Hrvatske.</w:t>
      </w:r>
    </w:p>
    <w:p w14:paraId="080C574A"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45251DAE" w14:textId="77777777">
        <w:trPr>
          <w:jc w:val="center"/>
        </w:trPr>
        <w:tc>
          <w:tcPr>
            <w:tcW w:w="2245" w:type="dxa"/>
            <w:shd w:val="clear" w:color="auto" w:fill="B5C0D8"/>
          </w:tcPr>
          <w:p w14:paraId="5C7D6ECC" w14:textId="77777777" w:rsidR="00BC73F2" w:rsidRDefault="00000000">
            <w:pPr>
              <w:jc w:val="center"/>
            </w:pPr>
            <w:r>
              <w:t>Pokazatelj rezultata</w:t>
            </w:r>
          </w:p>
        </w:tc>
        <w:tc>
          <w:tcPr>
            <w:tcW w:w="2245" w:type="dxa"/>
            <w:shd w:val="clear" w:color="auto" w:fill="B5C0D8"/>
          </w:tcPr>
          <w:p w14:paraId="53107BCC" w14:textId="77777777" w:rsidR="00BC73F2" w:rsidRDefault="00000000">
            <w:pPr>
              <w:pStyle w:val="CellHeader"/>
              <w:jc w:val="center"/>
            </w:pPr>
            <w:r>
              <w:rPr>
                <w:rFonts w:cs="Times New Roman"/>
              </w:rPr>
              <w:t>Definicija</w:t>
            </w:r>
          </w:p>
        </w:tc>
        <w:tc>
          <w:tcPr>
            <w:tcW w:w="918" w:type="dxa"/>
            <w:shd w:val="clear" w:color="auto" w:fill="B5C0D8"/>
          </w:tcPr>
          <w:p w14:paraId="3A6A2C55" w14:textId="77777777" w:rsidR="00BC73F2" w:rsidRDefault="00000000">
            <w:pPr>
              <w:pStyle w:val="CellHeader"/>
              <w:jc w:val="center"/>
            </w:pPr>
            <w:r>
              <w:rPr>
                <w:rFonts w:cs="Times New Roman"/>
              </w:rPr>
              <w:t>Jedinica</w:t>
            </w:r>
          </w:p>
        </w:tc>
        <w:tc>
          <w:tcPr>
            <w:tcW w:w="918" w:type="dxa"/>
            <w:shd w:val="clear" w:color="auto" w:fill="B5C0D8"/>
          </w:tcPr>
          <w:p w14:paraId="16338FF3" w14:textId="77777777" w:rsidR="00BC73F2" w:rsidRDefault="00000000">
            <w:pPr>
              <w:pStyle w:val="CellHeader"/>
              <w:jc w:val="center"/>
            </w:pPr>
            <w:r>
              <w:rPr>
                <w:rFonts w:cs="Times New Roman"/>
              </w:rPr>
              <w:t>Polazna vrijednost</w:t>
            </w:r>
          </w:p>
        </w:tc>
        <w:tc>
          <w:tcPr>
            <w:tcW w:w="918" w:type="dxa"/>
            <w:shd w:val="clear" w:color="auto" w:fill="B5C0D8"/>
          </w:tcPr>
          <w:p w14:paraId="5326134D" w14:textId="77777777" w:rsidR="00BC73F2" w:rsidRDefault="00000000">
            <w:pPr>
              <w:pStyle w:val="CellHeader"/>
              <w:jc w:val="center"/>
            </w:pPr>
            <w:r>
              <w:rPr>
                <w:rFonts w:cs="Times New Roman"/>
              </w:rPr>
              <w:t>Izvor podataka</w:t>
            </w:r>
          </w:p>
        </w:tc>
        <w:tc>
          <w:tcPr>
            <w:tcW w:w="918" w:type="dxa"/>
            <w:shd w:val="clear" w:color="auto" w:fill="B5C0D8"/>
          </w:tcPr>
          <w:p w14:paraId="76BF4963" w14:textId="77777777" w:rsidR="00BC73F2" w:rsidRDefault="00000000">
            <w:pPr>
              <w:pStyle w:val="CellHeader"/>
              <w:jc w:val="center"/>
            </w:pPr>
            <w:r>
              <w:rPr>
                <w:rFonts w:cs="Times New Roman"/>
              </w:rPr>
              <w:t>Ciljana vrijednost (2024.)</w:t>
            </w:r>
          </w:p>
        </w:tc>
        <w:tc>
          <w:tcPr>
            <w:tcW w:w="918" w:type="dxa"/>
            <w:shd w:val="clear" w:color="auto" w:fill="B5C0D8"/>
          </w:tcPr>
          <w:p w14:paraId="236F41B2" w14:textId="77777777" w:rsidR="00BC73F2" w:rsidRDefault="00000000">
            <w:pPr>
              <w:pStyle w:val="CellHeader"/>
              <w:jc w:val="center"/>
            </w:pPr>
            <w:r>
              <w:rPr>
                <w:rFonts w:cs="Times New Roman"/>
              </w:rPr>
              <w:t>Ciljana vrijednost (2025.)</w:t>
            </w:r>
          </w:p>
        </w:tc>
        <w:tc>
          <w:tcPr>
            <w:tcW w:w="918" w:type="dxa"/>
            <w:shd w:val="clear" w:color="auto" w:fill="B5C0D8"/>
          </w:tcPr>
          <w:p w14:paraId="7E37FE56" w14:textId="77777777" w:rsidR="00BC73F2" w:rsidRDefault="00000000">
            <w:pPr>
              <w:pStyle w:val="CellHeader"/>
              <w:jc w:val="center"/>
            </w:pPr>
            <w:r>
              <w:rPr>
                <w:rFonts w:cs="Times New Roman"/>
              </w:rPr>
              <w:t>Ciljana vrijednost (2026.)</w:t>
            </w:r>
          </w:p>
        </w:tc>
      </w:tr>
      <w:tr w:rsidR="00BC73F2" w14:paraId="50BF7A14" w14:textId="77777777">
        <w:trPr>
          <w:jc w:val="center"/>
        </w:trPr>
        <w:tc>
          <w:tcPr>
            <w:tcW w:w="2245" w:type="dxa"/>
            <w:vAlign w:val="top"/>
          </w:tcPr>
          <w:p w14:paraId="3BF0808A" w14:textId="77777777" w:rsidR="00BC73F2" w:rsidRDefault="00000000">
            <w:pPr>
              <w:pStyle w:val="CellColumn"/>
              <w:jc w:val="left"/>
            </w:pPr>
            <w:r>
              <w:rPr>
                <w:rFonts w:cs="Times New Roman"/>
              </w:rPr>
              <w:t>Povezanost postojećih baza podataka odnosno prikupljeni, povezani i obrađeni podaci</w:t>
            </w:r>
          </w:p>
        </w:tc>
        <w:tc>
          <w:tcPr>
            <w:tcW w:w="2245" w:type="dxa"/>
            <w:vAlign w:val="top"/>
          </w:tcPr>
          <w:p w14:paraId="1480104B" w14:textId="77777777" w:rsidR="00BC73F2" w:rsidRDefault="00000000">
            <w:pPr>
              <w:pStyle w:val="CellColumn"/>
              <w:jc w:val="left"/>
            </w:pPr>
            <w:r>
              <w:rPr>
                <w:rFonts w:cs="Times New Roman"/>
              </w:rPr>
              <w:t>Objedinjena baza podataka (baza klimatoloških podataka, baza terminskih vrijednosti (svaki sat po raspoloživosti) meteoroloških podataka, baza podataka automatskih mjernih sustava, baza visinskih podataka (radiosondaža, ceilometar), u izradi je trenutno i baza kontroliranih podataka automatskih mjernih sustava</w:t>
            </w:r>
          </w:p>
        </w:tc>
        <w:tc>
          <w:tcPr>
            <w:tcW w:w="918" w:type="dxa"/>
          </w:tcPr>
          <w:p w14:paraId="0FFDBEC7" w14:textId="77777777" w:rsidR="00BC73F2" w:rsidRDefault="00000000">
            <w:pPr>
              <w:jc w:val="center"/>
            </w:pPr>
            <w:r>
              <w:t>%</w:t>
            </w:r>
          </w:p>
        </w:tc>
        <w:tc>
          <w:tcPr>
            <w:tcW w:w="918" w:type="dxa"/>
          </w:tcPr>
          <w:p w14:paraId="148C8E3F" w14:textId="77777777" w:rsidR="00BC73F2" w:rsidRDefault="00000000">
            <w:pPr>
              <w:jc w:val="center"/>
            </w:pPr>
            <w:r>
              <w:t>80%</w:t>
            </w:r>
          </w:p>
        </w:tc>
        <w:tc>
          <w:tcPr>
            <w:tcW w:w="918" w:type="dxa"/>
          </w:tcPr>
          <w:p w14:paraId="6F39B1F8" w14:textId="77777777" w:rsidR="00BC73F2" w:rsidRDefault="00000000">
            <w:pPr>
              <w:pStyle w:val="CellColumn"/>
              <w:jc w:val="center"/>
            </w:pPr>
            <w:r>
              <w:rPr>
                <w:rFonts w:cs="Times New Roman"/>
              </w:rPr>
              <w:t>DHMZ</w:t>
            </w:r>
          </w:p>
        </w:tc>
        <w:tc>
          <w:tcPr>
            <w:tcW w:w="918" w:type="dxa"/>
          </w:tcPr>
          <w:p w14:paraId="136D61F2" w14:textId="77777777" w:rsidR="00BC73F2" w:rsidRDefault="00000000">
            <w:pPr>
              <w:jc w:val="center"/>
            </w:pPr>
            <w:r>
              <w:t>85%</w:t>
            </w:r>
          </w:p>
        </w:tc>
        <w:tc>
          <w:tcPr>
            <w:tcW w:w="918" w:type="dxa"/>
          </w:tcPr>
          <w:p w14:paraId="66533549" w14:textId="77777777" w:rsidR="00BC73F2" w:rsidRDefault="00000000">
            <w:pPr>
              <w:jc w:val="center"/>
            </w:pPr>
            <w:r>
              <w:t>90%</w:t>
            </w:r>
          </w:p>
        </w:tc>
        <w:tc>
          <w:tcPr>
            <w:tcW w:w="918" w:type="dxa"/>
          </w:tcPr>
          <w:p w14:paraId="21303073" w14:textId="77777777" w:rsidR="00BC73F2" w:rsidRDefault="00000000">
            <w:pPr>
              <w:jc w:val="center"/>
            </w:pPr>
            <w:r>
              <w:t>90%</w:t>
            </w:r>
          </w:p>
        </w:tc>
      </w:tr>
    </w:tbl>
    <w:p w14:paraId="5CBB23FC" w14:textId="77777777" w:rsidR="00BC73F2" w:rsidRDefault="00BC73F2">
      <w:pPr>
        <w:jc w:val="left"/>
      </w:pPr>
    </w:p>
    <w:p w14:paraId="126068C5" w14:textId="77777777" w:rsidR="00BC73F2" w:rsidRDefault="00000000">
      <w:pPr>
        <w:pStyle w:val="Heading4"/>
      </w:pPr>
      <w:r>
        <w:t>A654018 ZAŠTITA ŽIVOTA,OKOLIŠA,VLASNIŠTVA I VITALNE INFRASTRUKTURE RH</w:t>
      </w:r>
    </w:p>
    <w:p w14:paraId="17A00876" w14:textId="77777777" w:rsidR="00BC73F2" w:rsidRDefault="00000000">
      <w:pPr>
        <w:pStyle w:val="Heading8"/>
        <w:jc w:val="left"/>
      </w:pPr>
      <w:r>
        <w:t>Zakonske i druge pravne osnove</w:t>
      </w:r>
    </w:p>
    <w:p w14:paraId="717167DD" w14:textId="77777777" w:rsidR="00BC73F2" w:rsidRDefault="00000000">
      <w:r>
        <w:t xml:space="preserve">Zakon o meteorološkoj i hidrološkoj djelatnosti, Zakon o zaštiti zraka, Zakon o sustavu obrane od tuče; Pravilnik o operativnom djelovanju sustava obrane od tuče, Program aktivnosti u provedbi posebnih mjera zaštite od požara od </w:t>
      </w:r>
    </w:p>
    <w:p w14:paraId="26AA70B0" w14:textId="77777777" w:rsidR="00BC73F2" w:rsidRDefault="00000000">
      <w:r>
        <w:t>interesa za Republiku Hrvatsku za 2020. godinu, Pomorski zakonik, SOLAS konvencija (Međunarodna konvencija o zaštiti i spašavanju na moru)</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BC73F2" w14:paraId="23711AD9" w14:textId="77777777">
        <w:trPr>
          <w:jc w:val="center"/>
        </w:trPr>
        <w:tc>
          <w:tcPr>
            <w:tcW w:w="1530" w:type="dxa"/>
            <w:shd w:val="clear" w:color="auto" w:fill="B5C0D8"/>
          </w:tcPr>
          <w:p w14:paraId="73B1DCE3" w14:textId="77777777" w:rsidR="00BC73F2" w:rsidRDefault="00000000">
            <w:pPr>
              <w:pStyle w:val="CellHeader"/>
              <w:jc w:val="center"/>
            </w:pPr>
            <w:r>
              <w:rPr>
                <w:rFonts w:cs="Times New Roman"/>
              </w:rPr>
              <w:t>Naziv aktivnosti</w:t>
            </w:r>
          </w:p>
        </w:tc>
        <w:tc>
          <w:tcPr>
            <w:tcW w:w="1632" w:type="dxa"/>
            <w:shd w:val="clear" w:color="auto" w:fill="B5C0D8"/>
          </w:tcPr>
          <w:p w14:paraId="0973DF36" w14:textId="77777777" w:rsidR="00BC73F2" w:rsidRDefault="00000000">
            <w:pPr>
              <w:pStyle w:val="CellHeader"/>
              <w:jc w:val="center"/>
            </w:pPr>
            <w:r>
              <w:rPr>
                <w:rFonts w:cs="Times New Roman"/>
              </w:rPr>
              <w:t>Izvršenje 2022.</w:t>
            </w:r>
          </w:p>
        </w:tc>
        <w:tc>
          <w:tcPr>
            <w:tcW w:w="1632" w:type="dxa"/>
            <w:shd w:val="clear" w:color="auto" w:fill="B5C0D8"/>
          </w:tcPr>
          <w:p w14:paraId="3D46E014" w14:textId="77777777" w:rsidR="00BC73F2" w:rsidRDefault="00000000">
            <w:pPr>
              <w:pStyle w:val="CellHeader"/>
              <w:jc w:val="center"/>
            </w:pPr>
            <w:r>
              <w:rPr>
                <w:rFonts w:cs="Times New Roman"/>
              </w:rPr>
              <w:t>Plan 2023.</w:t>
            </w:r>
          </w:p>
        </w:tc>
        <w:tc>
          <w:tcPr>
            <w:tcW w:w="1632" w:type="dxa"/>
            <w:shd w:val="clear" w:color="auto" w:fill="B5C0D8"/>
          </w:tcPr>
          <w:p w14:paraId="630F215A" w14:textId="77777777" w:rsidR="00BC73F2" w:rsidRDefault="00000000">
            <w:pPr>
              <w:pStyle w:val="CellHeader"/>
              <w:jc w:val="center"/>
            </w:pPr>
            <w:r>
              <w:rPr>
                <w:rFonts w:cs="Times New Roman"/>
              </w:rPr>
              <w:t>Plan 2024.</w:t>
            </w:r>
          </w:p>
        </w:tc>
        <w:tc>
          <w:tcPr>
            <w:tcW w:w="1632" w:type="dxa"/>
            <w:shd w:val="clear" w:color="auto" w:fill="B5C0D8"/>
          </w:tcPr>
          <w:p w14:paraId="567F5B7A" w14:textId="77777777" w:rsidR="00BC73F2" w:rsidRDefault="00000000">
            <w:pPr>
              <w:pStyle w:val="CellHeader"/>
              <w:jc w:val="center"/>
            </w:pPr>
            <w:r>
              <w:rPr>
                <w:rFonts w:cs="Times New Roman"/>
              </w:rPr>
              <w:t>Plan 2025.</w:t>
            </w:r>
          </w:p>
        </w:tc>
        <w:tc>
          <w:tcPr>
            <w:tcW w:w="1632" w:type="dxa"/>
            <w:shd w:val="clear" w:color="auto" w:fill="B5C0D8"/>
          </w:tcPr>
          <w:p w14:paraId="6EE532BB" w14:textId="77777777" w:rsidR="00BC73F2" w:rsidRDefault="00000000">
            <w:pPr>
              <w:pStyle w:val="CellHeader"/>
              <w:jc w:val="center"/>
            </w:pPr>
            <w:r>
              <w:rPr>
                <w:rFonts w:cs="Times New Roman"/>
              </w:rPr>
              <w:t>Plan 2026.</w:t>
            </w:r>
          </w:p>
        </w:tc>
        <w:tc>
          <w:tcPr>
            <w:tcW w:w="510" w:type="dxa"/>
            <w:shd w:val="clear" w:color="auto" w:fill="B5C0D8"/>
          </w:tcPr>
          <w:p w14:paraId="69D820D9" w14:textId="77777777" w:rsidR="00BC73F2" w:rsidRDefault="00000000">
            <w:pPr>
              <w:pStyle w:val="CellHeader"/>
              <w:jc w:val="center"/>
            </w:pPr>
            <w:r>
              <w:rPr>
                <w:rFonts w:cs="Times New Roman"/>
              </w:rPr>
              <w:t>Indeks 2024/2023</w:t>
            </w:r>
          </w:p>
        </w:tc>
      </w:tr>
      <w:tr w:rsidR="00BC73F2" w14:paraId="35399295" w14:textId="77777777">
        <w:trPr>
          <w:jc w:val="center"/>
        </w:trPr>
        <w:tc>
          <w:tcPr>
            <w:tcW w:w="1530" w:type="dxa"/>
            <w:vAlign w:val="top"/>
          </w:tcPr>
          <w:p w14:paraId="451FAD88" w14:textId="77777777" w:rsidR="00BC73F2" w:rsidRDefault="00000000">
            <w:pPr>
              <w:pStyle w:val="CellColumn"/>
              <w:jc w:val="left"/>
            </w:pPr>
            <w:r>
              <w:rPr>
                <w:rFonts w:cs="Times New Roman"/>
              </w:rPr>
              <w:t>A654018</w:t>
            </w:r>
          </w:p>
        </w:tc>
        <w:tc>
          <w:tcPr>
            <w:tcW w:w="1632" w:type="dxa"/>
            <w:vAlign w:val="top"/>
          </w:tcPr>
          <w:p w14:paraId="6B5104CF" w14:textId="77777777" w:rsidR="00BC73F2" w:rsidRDefault="00000000">
            <w:pPr>
              <w:jc w:val="right"/>
            </w:pPr>
            <w:r>
              <w:t>216.775</w:t>
            </w:r>
          </w:p>
        </w:tc>
        <w:tc>
          <w:tcPr>
            <w:tcW w:w="1632" w:type="dxa"/>
            <w:vAlign w:val="top"/>
          </w:tcPr>
          <w:p w14:paraId="1E326134" w14:textId="77777777" w:rsidR="00BC73F2" w:rsidRDefault="00000000">
            <w:pPr>
              <w:jc w:val="right"/>
            </w:pPr>
            <w:r>
              <w:t>223.638</w:t>
            </w:r>
          </w:p>
        </w:tc>
        <w:tc>
          <w:tcPr>
            <w:tcW w:w="1632" w:type="dxa"/>
            <w:vAlign w:val="top"/>
          </w:tcPr>
          <w:p w14:paraId="0DC7BFDE" w14:textId="77777777" w:rsidR="00BC73F2" w:rsidRDefault="00000000">
            <w:pPr>
              <w:jc w:val="right"/>
            </w:pPr>
            <w:r>
              <w:t>189.657</w:t>
            </w:r>
          </w:p>
        </w:tc>
        <w:tc>
          <w:tcPr>
            <w:tcW w:w="1632" w:type="dxa"/>
            <w:vAlign w:val="top"/>
          </w:tcPr>
          <w:p w14:paraId="43184F10" w14:textId="77777777" w:rsidR="00BC73F2" w:rsidRDefault="00000000">
            <w:pPr>
              <w:jc w:val="right"/>
            </w:pPr>
            <w:r>
              <w:t>188.204</w:t>
            </w:r>
          </w:p>
        </w:tc>
        <w:tc>
          <w:tcPr>
            <w:tcW w:w="1632" w:type="dxa"/>
            <w:vAlign w:val="top"/>
          </w:tcPr>
          <w:p w14:paraId="169DE11F" w14:textId="77777777" w:rsidR="00BC73F2" w:rsidRDefault="00000000">
            <w:pPr>
              <w:jc w:val="right"/>
            </w:pPr>
            <w:r>
              <w:t>188.204</w:t>
            </w:r>
          </w:p>
        </w:tc>
        <w:tc>
          <w:tcPr>
            <w:tcW w:w="510" w:type="dxa"/>
            <w:vAlign w:val="top"/>
          </w:tcPr>
          <w:p w14:paraId="41D2209A" w14:textId="77777777" w:rsidR="00BC73F2" w:rsidRDefault="00000000">
            <w:pPr>
              <w:jc w:val="right"/>
            </w:pPr>
            <w:r>
              <w:t>84,8</w:t>
            </w:r>
          </w:p>
        </w:tc>
      </w:tr>
    </w:tbl>
    <w:p w14:paraId="7CB92169" w14:textId="77777777" w:rsidR="00BC73F2" w:rsidRDefault="00BC73F2">
      <w:pPr>
        <w:jc w:val="left"/>
      </w:pPr>
    </w:p>
    <w:p w14:paraId="6543BDB1" w14:textId="77777777" w:rsidR="00BC73F2" w:rsidRDefault="00000000">
      <w:r>
        <w:lastRenderedPageBreak/>
        <w:t xml:space="preserve">95 % od ukupno planiranih sredstava iz ove aktivnosti namijenjeno je za financiranje intelektualnih usluga prijevoda pomorskih vremenskih prognoza za potrebe sigurnosti pomorskog prometa na Jadranu kao i za intelektualne usluge inozemnih organizacija koje se odnose na upozorenja na vremenske pojave. DHMZ je zadužen za izradu i snimanje govornih meteoroloških obavijesti za brodice i jahte u plovidbi unutarnjim morskim vodama i teritorijalnom moru Republike Hrvatske te slanje obavijesti računalnim putem lučkim kapetanijama. </w:t>
      </w:r>
    </w:p>
    <w:p w14:paraId="72D11593" w14:textId="77777777" w:rsidR="00BC73F2" w:rsidRDefault="00000000">
      <w:r>
        <w:t xml:space="preserve">5 % sredstava planirano je za edukacije prognostičara (radionice, seminari, konferencije i kotizacije) te sudjelovanje meteorologa na redovnim ECMWF, WMO i EUMETSAT stručnim radionicama. </w:t>
      </w:r>
    </w:p>
    <w:p w14:paraId="5A35A648" w14:textId="77777777" w:rsidR="00BC73F2" w:rsidRDefault="00000000">
      <w:r>
        <w:t>Budući da se radi o financiranju usluga koje osiguravaju dobivanje podataka za pripremu pomorskih prognoza te sudjelovanja na redovnim stručnim radionicama, nema značajnih odstupanja u planiranim iznosima sredstava za svaku godinu.</w:t>
      </w:r>
    </w:p>
    <w:p w14:paraId="5738F7FD"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7F6DF3CA" w14:textId="77777777">
        <w:trPr>
          <w:jc w:val="center"/>
        </w:trPr>
        <w:tc>
          <w:tcPr>
            <w:tcW w:w="2245" w:type="dxa"/>
            <w:shd w:val="clear" w:color="auto" w:fill="B5C0D8"/>
          </w:tcPr>
          <w:p w14:paraId="3F8E8AF6" w14:textId="77777777" w:rsidR="00BC73F2" w:rsidRDefault="00000000">
            <w:pPr>
              <w:jc w:val="center"/>
            </w:pPr>
            <w:r>
              <w:t>Pokazatelj rezultata</w:t>
            </w:r>
          </w:p>
        </w:tc>
        <w:tc>
          <w:tcPr>
            <w:tcW w:w="2245" w:type="dxa"/>
            <w:shd w:val="clear" w:color="auto" w:fill="B5C0D8"/>
          </w:tcPr>
          <w:p w14:paraId="5A75E857" w14:textId="77777777" w:rsidR="00BC73F2" w:rsidRDefault="00000000">
            <w:pPr>
              <w:pStyle w:val="CellHeader"/>
              <w:jc w:val="center"/>
            </w:pPr>
            <w:r>
              <w:rPr>
                <w:rFonts w:cs="Times New Roman"/>
              </w:rPr>
              <w:t>Definicija</w:t>
            </w:r>
          </w:p>
        </w:tc>
        <w:tc>
          <w:tcPr>
            <w:tcW w:w="918" w:type="dxa"/>
            <w:shd w:val="clear" w:color="auto" w:fill="B5C0D8"/>
          </w:tcPr>
          <w:p w14:paraId="785F3DCC" w14:textId="77777777" w:rsidR="00BC73F2" w:rsidRDefault="00000000">
            <w:pPr>
              <w:pStyle w:val="CellHeader"/>
              <w:jc w:val="center"/>
            </w:pPr>
            <w:r>
              <w:rPr>
                <w:rFonts w:cs="Times New Roman"/>
              </w:rPr>
              <w:t>Jedinica</w:t>
            </w:r>
          </w:p>
        </w:tc>
        <w:tc>
          <w:tcPr>
            <w:tcW w:w="918" w:type="dxa"/>
            <w:shd w:val="clear" w:color="auto" w:fill="B5C0D8"/>
          </w:tcPr>
          <w:p w14:paraId="78D2C666" w14:textId="77777777" w:rsidR="00BC73F2" w:rsidRDefault="00000000">
            <w:pPr>
              <w:pStyle w:val="CellHeader"/>
              <w:jc w:val="center"/>
            </w:pPr>
            <w:r>
              <w:rPr>
                <w:rFonts w:cs="Times New Roman"/>
              </w:rPr>
              <w:t>Polazna vrijednost</w:t>
            </w:r>
          </w:p>
        </w:tc>
        <w:tc>
          <w:tcPr>
            <w:tcW w:w="918" w:type="dxa"/>
            <w:shd w:val="clear" w:color="auto" w:fill="B5C0D8"/>
          </w:tcPr>
          <w:p w14:paraId="49122AAB" w14:textId="77777777" w:rsidR="00BC73F2" w:rsidRDefault="00000000">
            <w:pPr>
              <w:pStyle w:val="CellHeader"/>
              <w:jc w:val="center"/>
            </w:pPr>
            <w:r>
              <w:rPr>
                <w:rFonts w:cs="Times New Roman"/>
              </w:rPr>
              <w:t>Izvor podataka</w:t>
            </w:r>
          </w:p>
        </w:tc>
        <w:tc>
          <w:tcPr>
            <w:tcW w:w="918" w:type="dxa"/>
            <w:shd w:val="clear" w:color="auto" w:fill="B5C0D8"/>
          </w:tcPr>
          <w:p w14:paraId="58FBC673" w14:textId="77777777" w:rsidR="00BC73F2" w:rsidRDefault="00000000">
            <w:pPr>
              <w:pStyle w:val="CellHeader"/>
              <w:jc w:val="center"/>
            </w:pPr>
            <w:r>
              <w:rPr>
                <w:rFonts w:cs="Times New Roman"/>
              </w:rPr>
              <w:t>Ciljana vrijednost (2024.)</w:t>
            </w:r>
          </w:p>
        </w:tc>
        <w:tc>
          <w:tcPr>
            <w:tcW w:w="918" w:type="dxa"/>
            <w:shd w:val="clear" w:color="auto" w:fill="B5C0D8"/>
          </w:tcPr>
          <w:p w14:paraId="4DF90BEF" w14:textId="77777777" w:rsidR="00BC73F2" w:rsidRDefault="00000000">
            <w:pPr>
              <w:pStyle w:val="CellHeader"/>
              <w:jc w:val="center"/>
            </w:pPr>
            <w:r>
              <w:rPr>
                <w:rFonts w:cs="Times New Roman"/>
              </w:rPr>
              <w:t>Ciljana vrijednost (2025.)</w:t>
            </w:r>
          </w:p>
        </w:tc>
        <w:tc>
          <w:tcPr>
            <w:tcW w:w="918" w:type="dxa"/>
            <w:shd w:val="clear" w:color="auto" w:fill="B5C0D8"/>
          </w:tcPr>
          <w:p w14:paraId="664BA7B7" w14:textId="77777777" w:rsidR="00BC73F2" w:rsidRDefault="00000000">
            <w:pPr>
              <w:pStyle w:val="CellHeader"/>
              <w:jc w:val="center"/>
            </w:pPr>
            <w:r>
              <w:rPr>
                <w:rFonts w:cs="Times New Roman"/>
              </w:rPr>
              <w:t>Ciljana vrijednost (2026.)</w:t>
            </w:r>
          </w:p>
        </w:tc>
      </w:tr>
      <w:tr w:rsidR="00BC73F2" w14:paraId="474D6824" w14:textId="77777777">
        <w:trPr>
          <w:jc w:val="center"/>
        </w:trPr>
        <w:tc>
          <w:tcPr>
            <w:tcW w:w="2245" w:type="dxa"/>
            <w:vAlign w:val="top"/>
          </w:tcPr>
          <w:p w14:paraId="382E8432" w14:textId="77777777" w:rsidR="00BC73F2" w:rsidRDefault="00000000">
            <w:pPr>
              <w:pStyle w:val="CellColumn"/>
              <w:jc w:val="left"/>
            </w:pPr>
            <w:r>
              <w:rPr>
                <w:rFonts w:cs="Times New Roman"/>
              </w:rPr>
              <w:t>Sudjelovanje na redovnim stručnim radionicama te simpozijima i kongresima</w:t>
            </w:r>
          </w:p>
        </w:tc>
        <w:tc>
          <w:tcPr>
            <w:tcW w:w="2245" w:type="dxa"/>
            <w:vAlign w:val="top"/>
          </w:tcPr>
          <w:p w14:paraId="6B9236B9" w14:textId="77777777" w:rsidR="00BC73F2" w:rsidRDefault="00000000">
            <w:pPr>
              <w:pStyle w:val="CellColumn"/>
              <w:jc w:val="left"/>
            </w:pPr>
            <w:r>
              <w:rPr>
                <w:rFonts w:cs="Times New Roman"/>
              </w:rPr>
              <w:t>Stručno usavršavanje djelatnika koje je neophodno za prilagodbu promjenama i praćenje razvoja znanosti.</w:t>
            </w:r>
          </w:p>
        </w:tc>
        <w:tc>
          <w:tcPr>
            <w:tcW w:w="918" w:type="dxa"/>
          </w:tcPr>
          <w:p w14:paraId="634A38C3" w14:textId="77777777" w:rsidR="00BC73F2" w:rsidRDefault="00000000">
            <w:pPr>
              <w:jc w:val="center"/>
            </w:pPr>
            <w:r>
              <w:t>Breoj</w:t>
            </w:r>
          </w:p>
        </w:tc>
        <w:tc>
          <w:tcPr>
            <w:tcW w:w="918" w:type="dxa"/>
          </w:tcPr>
          <w:p w14:paraId="31707DDD" w14:textId="77777777" w:rsidR="00BC73F2" w:rsidRDefault="00000000">
            <w:pPr>
              <w:jc w:val="center"/>
            </w:pPr>
            <w:r>
              <w:t>0</w:t>
            </w:r>
          </w:p>
        </w:tc>
        <w:tc>
          <w:tcPr>
            <w:tcW w:w="918" w:type="dxa"/>
          </w:tcPr>
          <w:p w14:paraId="439945C7" w14:textId="77777777" w:rsidR="00BC73F2" w:rsidRDefault="00000000">
            <w:pPr>
              <w:pStyle w:val="CellColumn"/>
              <w:jc w:val="center"/>
            </w:pPr>
            <w:r>
              <w:rPr>
                <w:rFonts w:cs="Times New Roman"/>
              </w:rPr>
              <w:t>DHMZ</w:t>
            </w:r>
          </w:p>
        </w:tc>
        <w:tc>
          <w:tcPr>
            <w:tcW w:w="918" w:type="dxa"/>
          </w:tcPr>
          <w:p w14:paraId="6A16A980" w14:textId="77777777" w:rsidR="00BC73F2" w:rsidRDefault="00000000">
            <w:pPr>
              <w:jc w:val="center"/>
            </w:pPr>
            <w:r>
              <w:t>10</w:t>
            </w:r>
          </w:p>
        </w:tc>
        <w:tc>
          <w:tcPr>
            <w:tcW w:w="918" w:type="dxa"/>
          </w:tcPr>
          <w:p w14:paraId="027174E9" w14:textId="77777777" w:rsidR="00BC73F2" w:rsidRDefault="00000000">
            <w:pPr>
              <w:jc w:val="center"/>
            </w:pPr>
            <w:r>
              <w:t>10</w:t>
            </w:r>
          </w:p>
        </w:tc>
        <w:tc>
          <w:tcPr>
            <w:tcW w:w="918" w:type="dxa"/>
          </w:tcPr>
          <w:p w14:paraId="559EC737" w14:textId="77777777" w:rsidR="00BC73F2" w:rsidRDefault="00000000">
            <w:pPr>
              <w:jc w:val="center"/>
            </w:pPr>
            <w:r>
              <w:t>10</w:t>
            </w:r>
          </w:p>
        </w:tc>
      </w:tr>
    </w:tbl>
    <w:p w14:paraId="7FA111C7" w14:textId="77777777" w:rsidR="00BC73F2" w:rsidRDefault="00BC73F2">
      <w:pPr>
        <w:jc w:val="left"/>
      </w:pPr>
    </w:p>
    <w:p w14:paraId="6134044A" w14:textId="77777777" w:rsidR="00BC73F2" w:rsidRDefault="00000000">
      <w:pPr>
        <w:pStyle w:val="Heading4"/>
      </w:pPr>
      <w:r>
        <w:t>A654021 OBRANA OD TUČE</w:t>
      </w:r>
    </w:p>
    <w:p w14:paraId="2395749C" w14:textId="77777777" w:rsidR="00BC73F2" w:rsidRDefault="00000000">
      <w:pPr>
        <w:pStyle w:val="Heading8"/>
        <w:jc w:val="left"/>
      </w:pPr>
      <w:r>
        <w:t>Zakonske i druge pravne osnove</w:t>
      </w:r>
    </w:p>
    <w:p w14:paraId="37A74376" w14:textId="77777777" w:rsidR="00BC73F2" w:rsidRDefault="00000000">
      <w:r>
        <w:t>Zakon o sustavu obrane od tuče, Pravilnik o operativnom djelovanju sustava obrane od tuče</w:t>
      </w:r>
    </w:p>
    <w:tbl>
      <w:tblPr>
        <w:tblStyle w:val="StilTablice"/>
        <w:tblW w:w="10206" w:type="dxa"/>
        <w:jc w:val="center"/>
        <w:tblLook w:val="04A0" w:firstRow="1" w:lastRow="0" w:firstColumn="1" w:lastColumn="0" w:noHBand="0" w:noVBand="1"/>
      </w:tblPr>
      <w:tblGrid>
        <w:gridCol w:w="1463"/>
        <w:gridCol w:w="1549"/>
        <w:gridCol w:w="1556"/>
        <w:gridCol w:w="1556"/>
        <w:gridCol w:w="1556"/>
        <w:gridCol w:w="1556"/>
        <w:gridCol w:w="970"/>
      </w:tblGrid>
      <w:tr w:rsidR="00BC73F2" w14:paraId="0396AFCD" w14:textId="77777777">
        <w:trPr>
          <w:jc w:val="center"/>
        </w:trPr>
        <w:tc>
          <w:tcPr>
            <w:tcW w:w="1530" w:type="dxa"/>
            <w:shd w:val="clear" w:color="auto" w:fill="B5C0D8"/>
          </w:tcPr>
          <w:p w14:paraId="26D3E7F3" w14:textId="77777777" w:rsidR="00BC73F2" w:rsidRDefault="00000000">
            <w:pPr>
              <w:pStyle w:val="CellHeader"/>
              <w:jc w:val="center"/>
            </w:pPr>
            <w:r>
              <w:rPr>
                <w:rFonts w:cs="Times New Roman"/>
              </w:rPr>
              <w:t>Naziv aktivnosti</w:t>
            </w:r>
          </w:p>
        </w:tc>
        <w:tc>
          <w:tcPr>
            <w:tcW w:w="1632" w:type="dxa"/>
            <w:shd w:val="clear" w:color="auto" w:fill="B5C0D8"/>
          </w:tcPr>
          <w:p w14:paraId="2A762634" w14:textId="77777777" w:rsidR="00BC73F2" w:rsidRDefault="00000000">
            <w:pPr>
              <w:pStyle w:val="CellHeader"/>
              <w:jc w:val="center"/>
            </w:pPr>
            <w:r>
              <w:rPr>
                <w:rFonts w:cs="Times New Roman"/>
              </w:rPr>
              <w:t>Izvršenje 2022.</w:t>
            </w:r>
          </w:p>
        </w:tc>
        <w:tc>
          <w:tcPr>
            <w:tcW w:w="1632" w:type="dxa"/>
            <w:shd w:val="clear" w:color="auto" w:fill="B5C0D8"/>
          </w:tcPr>
          <w:p w14:paraId="11A452F7" w14:textId="77777777" w:rsidR="00BC73F2" w:rsidRDefault="00000000">
            <w:pPr>
              <w:pStyle w:val="CellHeader"/>
              <w:jc w:val="center"/>
            </w:pPr>
            <w:r>
              <w:rPr>
                <w:rFonts w:cs="Times New Roman"/>
              </w:rPr>
              <w:t>Plan 2023.</w:t>
            </w:r>
          </w:p>
        </w:tc>
        <w:tc>
          <w:tcPr>
            <w:tcW w:w="1632" w:type="dxa"/>
            <w:shd w:val="clear" w:color="auto" w:fill="B5C0D8"/>
          </w:tcPr>
          <w:p w14:paraId="680F7870" w14:textId="77777777" w:rsidR="00BC73F2" w:rsidRDefault="00000000">
            <w:pPr>
              <w:pStyle w:val="CellHeader"/>
              <w:jc w:val="center"/>
            </w:pPr>
            <w:r>
              <w:rPr>
                <w:rFonts w:cs="Times New Roman"/>
              </w:rPr>
              <w:t>Plan 2024.</w:t>
            </w:r>
          </w:p>
        </w:tc>
        <w:tc>
          <w:tcPr>
            <w:tcW w:w="1632" w:type="dxa"/>
            <w:shd w:val="clear" w:color="auto" w:fill="B5C0D8"/>
          </w:tcPr>
          <w:p w14:paraId="348C4F0F" w14:textId="77777777" w:rsidR="00BC73F2" w:rsidRDefault="00000000">
            <w:pPr>
              <w:pStyle w:val="CellHeader"/>
              <w:jc w:val="center"/>
            </w:pPr>
            <w:r>
              <w:rPr>
                <w:rFonts w:cs="Times New Roman"/>
              </w:rPr>
              <w:t>Plan 2025.</w:t>
            </w:r>
          </w:p>
        </w:tc>
        <w:tc>
          <w:tcPr>
            <w:tcW w:w="1632" w:type="dxa"/>
            <w:shd w:val="clear" w:color="auto" w:fill="B5C0D8"/>
          </w:tcPr>
          <w:p w14:paraId="05C1BB49" w14:textId="77777777" w:rsidR="00BC73F2" w:rsidRDefault="00000000">
            <w:pPr>
              <w:pStyle w:val="CellHeader"/>
              <w:jc w:val="center"/>
            </w:pPr>
            <w:r>
              <w:rPr>
                <w:rFonts w:cs="Times New Roman"/>
              </w:rPr>
              <w:t>Plan 2026.</w:t>
            </w:r>
          </w:p>
        </w:tc>
        <w:tc>
          <w:tcPr>
            <w:tcW w:w="510" w:type="dxa"/>
            <w:shd w:val="clear" w:color="auto" w:fill="B5C0D8"/>
          </w:tcPr>
          <w:p w14:paraId="743A81E9" w14:textId="77777777" w:rsidR="00BC73F2" w:rsidRDefault="00000000">
            <w:pPr>
              <w:pStyle w:val="CellHeader"/>
              <w:jc w:val="center"/>
            </w:pPr>
            <w:r>
              <w:rPr>
                <w:rFonts w:cs="Times New Roman"/>
              </w:rPr>
              <w:t>Indeks 2024/2023</w:t>
            </w:r>
          </w:p>
        </w:tc>
      </w:tr>
      <w:tr w:rsidR="00BC73F2" w14:paraId="3391C0A4" w14:textId="77777777">
        <w:trPr>
          <w:jc w:val="center"/>
        </w:trPr>
        <w:tc>
          <w:tcPr>
            <w:tcW w:w="1530" w:type="dxa"/>
            <w:vAlign w:val="top"/>
          </w:tcPr>
          <w:p w14:paraId="46E2EB2B" w14:textId="77777777" w:rsidR="00BC73F2" w:rsidRDefault="00000000">
            <w:pPr>
              <w:pStyle w:val="CellColumn"/>
              <w:jc w:val="left"/>
            </w:pPr>
            <w:r>
              <w:rPr>
                <w:rFonts w:cs="Times New Roman"/>
              </w:rPr>
              <w:t>A654021</w:t>
            </w:r>
          </w:p>
        </w:tc>
        <w:tc>
          <w:tcPr>
            <w:tcW w:w="1632" w:type="dxa"/>
            <w:vAlign w:val="top"/>
          </w:tcPr>
          <w:p w14:paraId="0A64A418" w14:textId="77777777" w:rsidR="00BC73F2" w:rsidRDefault="00000000">
            <w:pPr>
              <w:jc w:val="right"/>
            </w:pPr>
            <w:r>
              <w:t>778.972</w:t>
            </w:r>
          </w:p>
        </w:tc>
        <w:tc>
          <w:tcPr>
            <w:tcW w:w="1632" w:type="dxa"/>
            <w:vAlign w:val="top"/>
          </w:tcPr>
          <w:p w14:paraId="51F7ED88" w14:textId="77777777" w:rsidR="00BC73F2" w:rsidRDefault="00000000">
            <w:pPr>
              <w:jc w:val="right"/>
            </w:pPr>
            <w:r>
              <w:t>1.199.446</w:t>
            </w:r>
          </w:p>
        </w:tc>
        <w:tc>
          <w:tcPr>
            <w:tcW w:w="1632" w:type="dxa"/>
            <w:vAlign w:val="top"/>
          </w:tcPr>
          <w:p w14:paraId="2F6058D1" w14:textId="77777777" w:rsidR="00BC73F2" w:rsidRDefault="00000000">
            <w:pPr>
              <w:jc w:val="right"/>
            </w:pPr>
            <w:r>
              <w:t>1.115.700</w:t>
            </w:r>
          </w:p>
        </w:tc>
        <w:tc>
          <w:tcPr>
            <w:tcW w:w="1632" w:type="dxa"/>
            <w:vAlign w:val="top"/>
          </w:tcPr>
          <w:p w14:paraId="1E3C1EAC" w14:textId="77777777" w:rsidR="00BC73F2" w:rsidRDefault="00000000">
            <w:pPr>
              <w:jc w:val="right"/>
            </w:pPr>
            <w:r>
              <w:t>1.331.200</w:t>
            </w:r>
          </w:p>
        </w:tc>
        <w:tc>
          <w:tcPr>
            <w:tcW w:w="1632" w:type="dxa"/>
            <w:vAlign w:val="top"/>
          </w:tcPr>
          <w:p w14:paraId="037170AC" w14:textId="77777777" w:rsidR="00BC73F2" w:rsidRDefault="00000000">
            <w:pPr>
              <w:jc w:val="right"/>
            </w:pPr>
            <w:r>
              <w:t>1.216.700</w:t>
            </w:r>
          </w:p>
        </w:tc>
        <w:tc>
          <w:tcPr>
            <w:tcW w:w="510" w:type="dxa"/>
            <w:vAlign w:val="top"/>
          </w:tcPr>
          <w:p w14:paraId="31FC3533" w14:textId="77777777" w:rsidR="00BC73F2" w:rsidRDefault="00000000">
            <w:pPr>
              <w:jc w:val="right"/>
            </w:pPr>
            <w:r>
              <w:t>93,0</w:t>
            </w:r>
          </w:p>
        </w:tc>
      </w:tr>
    </w:tbl>
    <w:p w14:paraId="7998289E" w14:textId="77777777" w:rsidR="00BC73F2" w:rsidRDefault="00BC73F2">
      <w:pPr>
        <w:jc w:val="left"/>
      </w:pPr>
    </w:p>
    <w:p w14:paraId="5D5B3BD1" w14:textId="77777777" w:rsidR="00BC73F2" w:rsidRDefault="00000000">
      <w:r>
        <w:t xml:space="preserve">Temeljem dopisa Ministarstva poljoprivrede od 28.03.2023. nužno je organizirati provedbu operativnih poslova obrane od tuče u skladu sa Zakonom o sustavu obrane od tuče u 2023. godini u narednom trogodišnjem razdoblju što uključuje planiranje sredstava za nabavu adekvatne količine otopine srebro jodida, honorarne poslužitelje prizemnih generatora u sezoni s početkom rada od 1.svibnja na temelju sklopljenih ugovora, održavanje postaja za obranu od tuče i radarskih centara. </w:t>
      </w:r>
    </w:p>
    <w:p w14:paraId="1012BC09" w14:textId="77777777" w:rsidR="00BC73F2" w:rsidRDefault="00000000">
      <w:r>
        <w:t xml:space="preserve">Iznosi planiranih sredstava u projekcijama za 2025. i 2026. godinu podložni su promjenama radi mogućih novih Odluka o statusu postojećeg sustava obrane od tuče u RH. </w:t>
      </w:r>
    </w:p>
    <w:p w14:paraId="39C46974" w14:textId="77777777" w:rsidR="00BC73F2" w:rsidRDefault="00000000">
      <w:r>
        <w:t xml:space="preserve">S obzirom na loše stanje službenih automobila za potrebe operativne obrane od tuče i nemogućnost rješavanja toga pitanja unutar Zavoda u 2024. planirana je nabava nekoliko novih dostavnih/kombi vozila.  </w:t>
      </w:r>
    </w:p>
    <w:p w14:paraId="3F0E6C38" w14:textId="77777777" w:rsidR="00BC73F2" w:rsidRDefault="00000000">
      <w:r>
        <w:t xml:space="preserve">Proračunski okvir 2024.-2026. znatno odstupa od usvojenog plana tekuće 2023. godine, kao i usvojenih projekcija za 2024. i 2025. godinu iz razloga što u usvojenoj projekciji za 2024. godinu aktivnost obrane od tuče nije imala planirana financijska sredstva osim na kontu 3239, kao niti u 2025. godini zbog očekivanog stavljanja Zakona o sustavu obrane od tuče izvan snage.  Iz istog razloga, za 2023. godinu planirana sredstva odnosila su se samo za nužno održavanje operativne aktivnosti obrane od tuče, međutim u rebalansu u ožujku 2023. godine Ministarstvo poljoprivrede odobrilo je dodatna sredstva za nastavak provedbe operativnih poslova obrane od tuče.  </w:t>
      </w:r>
    </w:p>
    <w:p w14:paraId="275A7B75" w14:textId="77777777" w:rsidR="00BC73F2" w:rsidRDefault="00000000">
      <w:r>
        <w:t>S obzirom na još uvijek neriješen status postojećeg sustava obrane od tuče koji je reguliran Zakonom o sustavu obrane od tuče  planirana sredstva odnose se na nužno održavanje operativne aktivnosti obrane od tuče od kojih se 13% odnosi na održavanje postaja za obranu od tuče i radarskih centara, a 54% na propisno zbrinjavanje infrastrukture (lansirne i generatorske postaje, ostatak raketa i otopine reagensa srebrnog jodida). Preostala sredstva (33%) odnose se na službena putovanja, zakupnine i najamnine, premije osiguranja, sitan inventar te uredsku opremu i namještaj.</w:t>
      </w:r>
    </w:p>
    <w:p w14:paraId="553F0C8C" w14:textId="77777777" w:rsidR="00BC73F2" w:rsidRDefault="00000000">
      <w:pPr>
        <w:pStyle w:val="Heading4"/>
      </w:pPr>
      <w:r>
        <w:lastRenderedPageBreak/>
        <w:t>A654057 PODRŠKA GOSPODARSTVU I ODRŽIVOM RAZVOJU</w:t>
      </w:r>
    </w:p>
    <w:p w14:paraId="6ED136EA" w14:textId="77777777" w:rsidR="00BC73F2" w:rsidRDefault="00000000">
      <w:pPr>
        <w:pStyle w:val="Heading8"/>
        <w:jc w:val="left"/>
      </w:pPr>
      <w:r>
        <w:t>Zakonske i druge pravne osnove</w:t>
      </w:r>
    </w:p>
    <w:p w14:paraId="6B34A9F6" w14:textId="77777777" w:rsidR="00BC73F2" w:rsidRDefault="00000000">
      <w:r>
        <w:t>Zakon o meteorološkoj i hidrološkoj djelatnosti</w:t>
      </w:r>
    </w:p>
    <w:tbl>
      <w:tblPr>
        <w:tblStyle w:val="StilTablice"/>
        <w:tblW w:w="10206" w:type="dxa"/>
        <w:jc w:val="center"/>
        <w:tblLook w:val="04A0" w:firstRow="1" w:lastRow="0" w:firstColumn="1" w:lastColumn="0" w:noHBand="0" w:noVBand="1"/>
      </w:tblPr>
      <w:tblGrid>
        <w:gridCol w:w="1475"/>
        <w:gridCol w:w="1565"/>
        <w:gridCol w:w="1549"/>
        <w:gridCol w:w="1549"/>
        <w:gridCol w:w="1549"/>
        <w:gridCol w:w="1549"/>
        <w:gridCol w:w="970"/>
      </w:tblGrid>
      <w:tr w:rsidR="00BC73F2" w14:paraId="5E861C9D" w14:textId="77777777">
        <w:trPr>
          <w:jc w:val="center"/>
        </w:trPr>
        <w:tc>
          <w:tcPr>
            <w:tcW w:w="1530" w:type="dxa"/>
            <w:shd w:val="clear" w:color="auto" w:fill="B5C0D8"/>
          </w:tcPr>
          <w:p w14:paraId="5E69456A" w14:textId="77777777" w:rsidR="00BC73F2" w:rsidRDefault="00000000">
            <w:pPr>
              <w:pStyle w:val="CellHeader"/>
              <w:jc w:val="center"/>
            </w:pPr>
            <w:r>
              <w:rPr>
                <w:rFonts w:cs="Times New Roman"/>
              </w:rPr>
              <w:t>Naziv aktivnosti</w:t>
            </w:r>
          </w:p>
        </w:tc>
        <w:tc>
          <w:tcPr>
            <w:tcW w:w="1632" w:type="dxa"/>
            <w:shd w:val="clear" w:color="auto" w:fill="B5C0D8"/>
          </w:tcPr>
          <w:p w14:paraId="0798E7E0" w14:textId="77777777" w:rsidR="00BC73F2" w:rsidRDefault="00000000">
            <w:pPr>
              <w:pStyle w:val="CellHeader"/>
              <w:jc w:val="center"/>
            </w:pPr>
            <w:r>
              <w:rPr>
                <w:rFonts w:cs="Times New Roman"/>
              </w:rPr>
              <w:t>Izvršenje 2022.</w:t>
            </w:r>
          </w:p>
        </w:tc>
        <w:tc>
          <w:tcPr>
            <w:tcW w:w="1632" w:type="dxa"/>
            <w:shd w:val="clear" w:color="auto" w:fill="B5C0D8"/>
          </w:tcPr>
          <w:p w14:paraId="1004333A" w14:textId="77777777" w:rsidR="00BC73F2" w:rsidRDefault="00000000">
            <w:pPr>
              <w:pStyle w:val="CellHeader"/>
              <w:jc w:val="center"/>
            </w:pPr>
            <w:r>
              <w:rPr>
                <w:rFonts w:cs="Times New Roman"/>
              </w:rPr>
              <w:t>Plan 2023.</w:t>
            </w:r>
          </w:p>
        </w:tc>
        <w:tc>
          <w:tcPr>
            <w:tcW w:w="1632" w:type="dxa"/>
            <w:shd w:val="clear" w:color="auto" w:fill="B5C0D8"/>
          </w:tcPr>
          <w:p w14:paraId="0C2DEA0D" w14:textId="77777777" w:rsidR="00BC73F2" w:rsidRDefault="00000000">
            <w:pPr>
              <w:pStyle w:val="CellHeader"/>
              <w:jc w:val="center"/>
            </w:pPr>
            <w:r>
              <w:rPr>
                <w:rFonts w:cs="Times New Roman"/>
              </w:rPr>
              <w:t>Plan 2024.</w:t>
            </w:r>
          </w:p>
        </w:tc>
        <w:tc>
          <w:tcPr>
            <w:tcW w:w="1632" w:type="dxa"/>
            <w:shd w:val="clear" w:color="auto" w:fill="B5C0D8"/>
          </w:tcPr>
          <w:p w14:paraId="5878AE1E" w14:textId="77777777" w:rsidR="00BC73F2" w:rsidRDefault="00000000">
            <w:pPr>
              <w:pStyle w:val="CellHeader"/>
              <w:jc w:val="center"/>
            </w:pPr>
            <w:r>
              <w:rPr>
                <w:rFonts w:cs="Times New Roman"/>
              </w:rPr>
              <w:t>Plan 2025.</w:t>
            </w:r>
          </w:p>
        </w:tc>
        <w:tc>
          <w:tcPr>
            <w:tcW w:w="1632" w:type="dxa"/>
            <w:shd w:val="clear" w:color="auto" w:fill="B5C0D8"/>
          </w:tcPr>
          <w:p w14:paraId="28BC93FC" w14:textId="77777777" w:rsidR="00BC73F2" w:rsidRDefault="00000000">
            <w:pPr>
              <w:pStyle w:val="CellHeader"/>
              <w:jc w:val="center"/>
            </w:pPr>
            <w:r>
              <w:rPr>
                <w:rFonts w:cs="Times New Roman"/>
              </w:rPr>
              <w:t>Plan 2026.</w:t>
            </w:r>
          </w:p>
        </w:tc>
        <w:tc>
          <w:tcPr>
            <w:tcW w:w="510" w:type="dxa"/>
            <w:shd w:val="clear" w:color="auto" w:fill="B5C0D8"/>
          </w:tcPr>
          <w:p w14:paraId="6585F147" w14:textId="77777777" w:rsidR="00BC73F2" w:rsidRDefault="00000000">
            <w:pPr>
              <w:pStyle w:val="CellHeader"/>
              <w:jc w:val="center"/>
            </w:pPr>
            <w:r>
              <w:rPr>
                <w:rFonts w:cs="Times New Roman"/>
              </w:rPr>
              <w:t>Indeks 2024/2023</w:t>
            </w:r>
          </w:p>
        </w:tc>
      </w:tr>
      <w:tr w:rsidR="00BC73F2" w14:paraId="20B993CA" w14:textId="77777777">
        <w:trPr>
          <w:jc w:val="center"/>
        </w:trPr>
        <w:tc>
          <w:tcPr>
            <w:tcW w:w="1530" w:type="dxa"/>
            <w:vAlign w:val="top"/>
          </w:tcPr>
          <w:p w14:paraId="5A049B7C" w14:textId="77777777" w:rsidR="00BC73F2" w:rsidRDefault="00000000">
            <w:pPr>
              <w:pStyle w:val="CellColumn"/>
              <w:jc w:val="left"/>
            </w:pPr>
            <w:r>
              <w:rPr>
                <w:rFonts w:cs="Times New Roman"/>
              </w:rPr>
              <w:t>A654057</w:t>
            </w:r>
          </w:p>
        </w:tc>
        <w:tc>
          <w:tcPr>
            <w:tcW w:w="1632" w:type="dxa"/>
            <w:vAlign w:val="top"/>
          </w:tcPr>
          <w:p w14:paraId="7DCDC5D3" w14:textId="77777777" w:rsidR="00BC73F2" w:rsidRDefault="00000000">
            <w:pPr>
              <w:jc w:val="right"/>
            </w:pPr>
            <w:r>
              <w:t>46.505</w:t>
            </w:r>
          </w:p>
        </w:tc>
        <w:tc>
          <w:tcPr>
            <w:tcW w:w="1632" w:type="dxa"/>
            <w:vAlign w:val="top"/>
          </w:tcPr>
          <w:p w14:paraId="5A2B316D" w14:textId="77777777" w:rsidR="00BC73F2" w:rsidRDefault="00000000">
            <w:pPr>
              <w:jc w:val="right"/>
            </w:pPr>
            <w:r>
              <w:t>15.007</w:t>
            </w:r>
          </w:p>
        </w:tc>
        <w:tc>
          <w:tcPr>
            <w:tcW w:w="1632" w:type="dxa"/>
            <w:vAlign w:val="top"/>
          </w:tcPr>
          <w:p w14:paraId="46141384" w14:textId="77777777" w:rsidR="00BC73F2" w:rsidRDefault="00000000">
            <w:pPr>
              <w:jc w:val="right"/>
            </w:pPr>
            <w:r>
              <w:t>35.117</w:t>
            </w:r>
          </w:p>
        </w:tc>
        <w:tc>
          <w:tcPr>
            <w:tcW w:w="1632" w:type="dxa"/>
            <w:vAlign w:val="top"/>
          </w:tcPr>
          <w:p w14:paraId="0B3D7E88" w14:textId="77777777" w:rsidR="00BC73F2" w:rsidRDefault="00000000">
            <w:pPr>
              <w:jc w:val="right"/>
            </w:pPr>
            <w:r>
              <w:t>28.481</w:t>
            </w:r>
          </w:p>
        </w:tc>
        <w:tc>
          <w:tcPr>
            <w:tcW w:w="1632" w:type="dxa"/>
            <w:vAlign w:val="top"/>
          </w:tcPr>
          <w:p w14:paraId="512BD723" w14:textId="77777777" w:rsidR="00BC73F2" w:rsidRDefault="00000000">
            <w:pPr>
              <w:jc w:val="right"/>
            </w:pPr>
            <w:r>
              <w:t>28.481</w:t>
            </w:r>
          </w:p>
        </w:tc>
        <w:tc>
          <w:tcPr>
            <w:tcW w:w="510" w:type="dxa"/>
            <w:vAlign w:val="top"/>
          </w:tcPr>
          <w:p w14:paraId="19E9283E" w14:textId="77777777" w:rsidR="00BC73F2" w:rsidRDefault="00000000">
            <w:pPr>
              <w:jc w:val="right"/>
            </w:pPr>
            <w:r>
              <w:t>234,0</w:t>
            </w:r>
          </w:p>
        </w:tc>
      </w:tr>
    </w:tbl>
    <w:p w14:paraId="0A6767E1" w14:textId="77777777" w:rsidR="00BC73F2" w:rsidRDefault="00BC73F2">
      <w:pPr>
        <w:jc w:val="left"/>
      </w:pPr>
    </w:p>
    <w:p w14:paraId="3C08DEC2" w14:textId="77777777" w:rsidR="00BC73F2" w:rsidRDefault="00000000">
      <w:r>
        <w:t>Kao potpora provedbi prilagodbe klimatskim promjenama i unaprjeđenju usluga za potrebe gospodarstva i države, untar ove aktivnosti 95 % od ukupno planiranih sredstava namijenjeno je za izradu različitih klimatskih podloga, studija, elaborata te za razvoj novih prognostičkih produkata (novi grafički i numerički prikazi) koji će formom i sadržajem biti prilagođeni potrebama korisnika iz različitih grana gospodarstva. Isto tako planira se izrada projektnog zadatka za unaprjeđenje relacijske baze i meteo aplikacije te porast zahtjeva za ocjenom očekivanih klimatskih promjena na pojedinim područjima RH i njihov utjecaj na gospodrastvo. Ostalih 5% sredstava namijenjeno je za nabavu komunikacijske opreme zbog sve učestalijih i neophodnih sastanaka na daljinu te nabavu ostale računalne opreme.</w:t>
      </w:r>
    </w:p>
    <w:p w14:paraId="3B567EE9"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3330AAE6" w14:textId="77777777">
        <w:trPr>
          <w:jc w:val="center"/>
        </w:trPr>
        <w:tc>
          <w:tcPr>
            <w:tcW w:w="2245" w:type="dxa"/>
            <w:shd w:val="clear" w:color="auto" w:fill="B5C0D8"/>
          </w:tcPr>
          <w:p w14:paraId="004F8099" w14:textId="77777777" w:rsidR="00BC73F2" w:rsidRDefault="00000000">
            <w:pPr>
              <w:jc w:val="center"/>
            </w:pPr>
            <w:r>
              <w:t>Pokazatelj rezultata</w:t>
            </w:r>
          </w:p>
        </w:tc>
        <w:tc>
          <w:tcPr>
            <w:tcW w:w="2245" w:type="dxa"/>
            <w:shd w:val="clear" w:color="auto" w:fill="B5C0D8"/>
          </w:tcPr>
          <w:p w14:paraId="050519CB" w14:textId="77777777" w:rsidR="00BC73F2" w:rsidRDefault="00000000">
            <w:pPr>
              <w:pStyle w:val="CellHeader"/>
              <w:jc w:val="center"/>
            </w:pPr>
            <w:r>
              <w:rPr>
                <w:rFonts w:cs="Times New Roman"/>
              </w:rPr>
              <w:t>Definicija</w:t>
            </w:r>
          </w:p>
        </w:tc>
        <w:tc>
          <w:tcPr>
            <w:tcW w:w="918" w:type="dxa"/>
            <w:shd w:val="clear" w:color="auto" w:fill="B5C0D8"/>
          </w:tcPr>
          <w:p w14:paraId="2FBB3AAB" w14:textId="77777777" w:rsidR="00BC73F2" w:rsidRDefault="00000000">
            <w:pPr>
              <w:pStyle w:val="CellHeader"/>
              <w:jc w:val="center"/>
            </w:pPr>
            <w:r>
              <w:rPr>
                <w:rFonts w:cs="Times New Roman"/>
              </w:rPr>
              <w:t>Jedinica</w:t>
            </w:r>
          </w:p>
        </w:tc>
        <w:tc>
          <w:tcPr>
            <w:tcW w:w="918" w:type="dxa"/>
            <w:shd w:val="clear" w:color="auto" w:fill="B5C0D8"/>
          </w:tcPr>
          <w:p w14:paraId="3CC683A1" w14:textId="77777777" w:rsidR="00BC73F2" w:rsidRDefault="00000000">
            <w:pPr>
              <w:pStyle w:val="CellHeader"/>
              <w:jc w:val="center"/>
            </w:pPr>
            <w:r>
              <w:rPr>
                <w:rFonts w:cs="Times New Roman"/>
              </w:rPr>
              <w:t>Polazna vrijednost</w:t>
            </w:r>
          </w:p>
        </w:tc>
        <w:tc>
          <w:tcPr>
            <w:tcW w:w="918" w:type="dxa"/>
            <w:shd w:val="clear" w:color="auto" w:fill="B5C0D8"/>
          </w:tcPr>
          <w:p w14:paraId="26B4926A" w14:textId="77777777" w:rsidR="00BC73F2" w:rsidRDefault="00000000">
            <w:pPr>
              <w:pStyle w:val="CellHeader"/>
              <w:jc w:val="center"/>
            </w:pPr>
            <w:r>
              <w:rPr>
                <w:rFonts w:cs="Times New Roman"/>
              </w:rPr>
              <w:t>Izvor podataka</w:t>
            </w:r>
          </w:p>
        </w:tc>
        <w:tc>
          <w:tcPr>
            <w:tcW w:w="918" w:type="dxa"/>
            <w:shd w:val="clear" w:color="auto" w:fill="B5C0D8"/>
          </w:tcPr>
          <w:p w14:paraId="7861C346" w14:textId="77777777" w:rsidR="00BC73F2" w:rsidRDefault="00000000">
            <w:pPr>
              <w:pStyle w:val="CellHeader"/>
              <w:jc w:val="center"/>
            </w:pPr>
            <w:r>
              <w:rPr>
                <w:rFonts w:cs="Times New Roman"/>
              </w:rPr>
              <w:t>Ciljana vrijednost (2024.)</w:t>
            </w:r>
          </w:p>
        </w:tc>
        <w:tc>
          <w:tcPr>
            <w:tcW w:w="918" w:type="dxa"/>
            <w:shd w:val="clear" w:color="auto" w:fill="B5C0D8"/>
          </w:tcPr>
          <w:p w14:paraId="598D3B4E" w14:textId="77777777" w:rsidR="00BC73F2" w:rsidRDefault="00000000">
            <w:pPr>
              <w:pStyle w:val="CellHeader"/>
              <w:jc w:val="center"/>
            </w:pPr>
            <w:r>
              <w:rPr>
                <w:rFonts w:cs="Times New Roman"/>
              </w:rPr>
              <w:t>Ciljana vrijednost (2025.)</w:t>
            </w:r>
          </w:p>
        </w:tc>
        <w:tc>
          <w:tcPr>
            <w:tcW w:w="918" w:type="dxa"/>
            <w:shd w:val="clear" w:color="auto" w:fill="B5C0D8"/>
          </w:tcPr>
          <w:p w14:paraId="1A290850" w14:textId="77777777" w:rsidR="00BC73F2" w:rsidRDefault="00000000">
            <w:pPr>
              <w:pStyle w:val="CellHeader"/>
              <w:jc w:val="center"/>
            </w:pPr>
            <w:r>
              <w:rPr>
                <w:rFonts w:cs="Times New Roman"/>
              </w:rPr>
              <w:t>Ciljana vrijednost (2026.)</w:t>
            </w:r>
          </w:p>
        </w:tc>
      </w:tr>
      <w:tr w:rsidR="00BC73F2" w14:paraId="46C333C0" w14:textId="77777777">
        <w:trPr>
          <w:jc w:val="center"/>
        </w:trPr>
        <w:tc>
          <w:tcPr>
            <w:tcW w:w="2245" w:type="dxa"/>
            <w:vAlign w:val="top"/>
          </w:tcPr>
          <w:p w14:paraId="6D18F81E" w14:textId="77777777" w:rsidR="00BC73F2" w:rsidRDefault="00000000">
            <w:pPr>
              <w:pStyle w:val="CellColumn"/>
              <w:jc w:val="left"/>
            </w:pPr>
            <w:r>
              <w:rPr>
                <w:rFonts w:cs="Times New Roman"/>
              </w:rPr>
              <w:t>Grafički i numerički prikazi</w:t>
            </w:r>
          </w:p>
        </w:tc>
        <w:tc>
          <w:tcPr>
            <w:tcW w:w="2245" w:type="dxa"/>
            <w:vAlign w:val="top"/>
          </w:tcPr>
          <w:p w14:paraId="71F38A6F" w14:textId="77777777" w:rsidR="00BC73F2" w:rsidRDefault="00000000">
            <w:pPr>
              <w:pStyle w:val="CellColumn"/>
              <w:jc w:val="left"/>
            </w:pPr>
            <w:r>
              <w:rPr>
                <w:rFonts w:cs="Times New Roman"/>
              </w:rPr>
              <w:t>Prognostički produkti za potrebe operativne prognoze vremena u DHMZ-u kao i za potrebe drugih korisnika iz različitih grana gospodarstva (studije, elaborati, klimatske podloge)</w:t>
            </w:r>
          </w:p>
        </w:tc>
        <w:tc>
          <w:tcPr>
            <w:tcW w:w="918" w:type="dxa"/>
          </w:tcPr>
          <w:p w14:paraId="2712C820" w14:textId="77777777" w:rsidR="00BC73F2" w:rsidRDefault="00000000">
            <w:pPr>
              <w:jc w:val="center"/>
            </w:pPr>
            <w:r>
              <w:t>%</w:t>
            </w:r>
          </w:p>
        </w:tc>
        <w:tc>
          <w:tcPr>
            <w:tcW w:w="918" w:type="dxa"/>
          </w:tcPr>
          <w:p w14:paraId="16943A96" w14:textId="77777777" w:rsidR="00BC73F2" w:rsidRDefault="00000000">
            <w:pPr>
              <w:jc w:val="center"/>
            </w:pPr>
            <w:r>
              <w:t>0</w:t>
            </w:r>
          </w:p>
        </w:tc>
        <w:tc>
          <w:tcPr>
            <w:tcW w:w="918" w:type="dxa"/>
          </w:tcPr>
          <w:p w14:paraId="4F98407E" w14:textId="77777777" w:rsidR="00BC73F2" w:rsidRDefault="00000000">
            <w:pPr>
              <w:pStyle w:val="CellColumn"/>
              <w:jc w:val="center"/>
            </w:pPr>
            <w:r>
              <w:rPr>
                <w:rFonts w:cs="Times New Roman"/>
              </w:rPr>
              <w:t>DHMZ</w:t>
            </w:r>
          </w:p>
        </w:tc>
        <w:tc>
          <w:tcPr>
            <w:tcW w:w="918" w:type="dxa"/>
          </w:tcPr>
          <w:p w14:paraId="1EEEFDDD" w14:textId="77777777" w:rsidR="00BC73F2" w:rsidRDefault="00000000">
            <w:pPr>
              <w:jc w:val="center"/>
            </w:pPr>
            <w:r>
              <w:t>100%</w:t>
            </w:r>
          </w:p>
        </w:tc>
        <w:tc>
          <w:tcPr>
            <w:tcW w:w="918" w:type="dxa"/>
          </w:tcPr>
          <w:p w14:paraId="518DC3D4" w14:textId="77777777" w:rsidR="00BC73F2" w:rsidRDefault="00000000">
            <w:pPr>
              <w:jc w:val="center"/>
            </w:pPr>
            <w:r>
              <w:t>100%</w:t>
            </w:r>
          </w:p>
        </w:tc>
        <w:tc>
          <w:tcPr>
            <w:tcW w:w="918" w:type="dxa"/>
          </w:tcPr>
          <w:p w14:paraId="469E6CDD" w14:textId="77777777" w:rsidR="00BC73F2" w:rsidRDefault="00000000">
            <w:pPr>
              <w:jc w:val="center"/>
            </w:pPr>
            <w:r>
              <w:t>100%</w:t>
            </w:r>
          </w:p>
        </w:tc>
      </w:tr>
    </w:tbl>
    <w:p w14:paraId="49A521F1" w14:textId="77777777" w:rsidR="00BC73F2" w:rsidRDefault="00BC73F2">
      <w:pPr>
        <w:jc w:val="left"/>
      </w:pPr>
    </w:p>
    <w:p w14:paraId="5F14088B" w14:textId="77777777" w:rsidR="00BC73F2" w:rsidRDefault="00000000">
      <w:pPr>
        <w:pStyle w:val="Heading4"/>
      </w:pPr>
      <w:r>
        <w:t>A654071 MEĐUNARODNE OBAVEZE</w:t>
      </w:r>
    </w:p>
    <w:p w14:paraId="1E98AF37" w14:textId="77777777" w:rsidR="00BC73F2" w:rsidRDefault="00000000">
      <w:pPr>
        <w:pStyle w:val="Heading8"/>
        <w:jc w:val="left"/>
      </w:pPr>
      <w:r>
        <w:t>Zakonske i druge pravne osnove</w:t>
      </w:r>
    </w:p>
    <w:p w14:paraId="628687FA" w14:textId="77777777" w:rsidR="00BC73F2" w:rsidRDefault="00000000">
      <w:r>
        <w:t xml:space="preserve">Zakon o meteorološkoj i hidrološkoj djelatnosti, Konvencija o Svjetskoj meteorološkoj organizaciji - WMO, ECMWF, EUMETSAT, ECOMET. </w:t>
      </w:r>
    </w:p>
    <w:p w14:paraId="5E1B6819" w14:textId="77777777" w:rsidR="00BC73F2" w:rsidRDefault="00000000">
      <w:r>
        <w:t>Zakon o potvrđivanju Ugovora između Vlade Republike Hrvatske i EUMETSAT-a (Europska organizacija za eksploataciju meteoroloških satelita), nakon što je prihvaćen u Hrvatskom saboru, proglašen je 26.10.2006. – punopravno članstvo Republike Hrvatske, Sporazum o pristupanju Republike Hrvatske Konvenciji ECMWF-a potpisan 8.11.2011. Republika Hrvatska je punopravna članica od 01.01.2016. godine. ,</w:t>
      </w:r>
    </w:p>
    <w:tbl>
      <w:tblPr>
        <w:tblStyle w:val="StilTablice"/>
        <w:tblW w:w="10206" w:type="dxa"/>
        <w:jc w:val="center"/>
        <w:tblLook w:val="04A0" w:firstRow="1" w:lastRow="0" w:firstColumn="1" w:lastColumn="0" w:noHBand="0" w:noVBand="1"/>
      </w:tblPr>
      <w:tblGrid>
        <w:gridCol w:w="1461"/>
        <w:gridCol w:w="1555"/>
        <w:gridCol w:w="1555"/>
        <w:gridCol w:w="1555"/>
        <w:gridCol w:w="1555"/>
        <w:gridCol w:w="1555"/>
        <w:gridCol w:w="970"/>
      </w:tblGrid>
      <w:tr w:rsidR="00BC73F2" w14:paraId="53940426" w14:textId="77777777">
        <w:trPr>
          <w:jc w:val="center"/>
        </w:trPr>
        <w:tc>
          <w:tcPr>
            <w:tcW w:w="1530" w:type="dxa"/>
            <w:shd w:val="clear" w:color="auto" w:fill="B5C0D8"/>
          </w:tcPr>
          <w:p w14:paraId="5C755E99" w14:textId="77777777" w:rsidR="00BC73F2" w:rsidRDefault="00000000">
            <w:pPr>
              <w:pStyle w:val="CellHeader"/>
              <w:jc w:val="center"/>
            </w:pPr>
            <w:r>
              <w:rPr>
                <w:rFonts w:cs="Times New Roman"/>
              </w:rPr>
              <w:t>Naziv aktivnosti</w:t>
            </w:r>
          </w:p>
        </w:tc>
        <w:tc>
          <w:tcPr>
            <w:tcW w:w="1632" w:type="dxa"/>
            <w:shd w:val="clear" w:color="auto" w:fill="B5C0D8"/>
          </w:tcPr>
          <w:p w14:paraId="1DBAF36B" w14:textId="77777777" w:rsidR="00BC73F2" w:rsidRDefault="00000000">
            <w:pPr>
              <w:pStyle w:val="CellHeader"/>
              <w:jc w:val="center"/>
            </w:pPr>
            <w:r>
              <w:rPr>
                <w:rFonts w:cs="Times New Roman"/>
              </w:rPr>
              <w:t>Izvršenje 2022.</w:t>
            </w:r>
          </w:p>
        </w:tc>
        <w:tc>
          <w:tcPr>
            <w:tcW w:w="1632" w:type="dxa"/>
            <w:shd w:val="clear" w:color="auto" w:fill="B5C0D8"/>
          </w:tcPr>
          <w:p w14:paraId="28190F90" w14:textId="77777777" w:rsidR="00BC73F2" w:rsidRDefault="00000000">
            <w:pPr>
              <w:pStyle w:val="CellHeader"/>
              <w:jc w:val="center"/>
            </w:pPr>
            <w:r>
              <w:rPr>
                <w:rFonts w:cs="Times New Roman"/>
              </w:rPr>
              <w:t>Plan 2023.</w:t>
            </w:r>
          </w:p>
        </w:tc>
        <w:tc>
          <w:tcPr>
            <w:tcW w:w="1632" w:type="dxa"/>
            <w:shd w:val="clear" w:color="auto" w:fill="B5C0D8"/>
          </w:tcPr>
          <w:p w14:paraId="6476C9EC" w14:textId="77777777" w:rsidR="00BC73F2" w:rsidRDefault="00000000">
            <w:pPr>
              <w:pStyle w:val="CellHeader"/>
              <w:jc w:val="center"/>
            </w:pPr>
            <w:r>
              <w:rPr>
                <w:rFonts w:cs="Times New Roman"/>
              </w:rPr>
              <w:t>Plan 2024.</w:t>
            </w:r>
          </w:p>
        </w:tc>
        <w:tc>
          <w:tcPr>
            <w:tcW w:w="1632" w:type="dxa"/>
            <w:shd w:val="clear" w:color="auto" w:fill="B5C0D8"/>
          </w:tcPr>
          <w:p w14:paraId="3C2D4EEE" w14:textId="77777777" w:rsidR="00BC73F2" w:rsidRDefault="00000000">
            <w:pPr>
              <w:pStyle w:val="CellHeader"/>
              <w:jc w:val="center"/>
            </w:pPr>
            <w:r>
              <w:rPr>
                <w:rFonts w:cs="Times New Roman"/>
              </w:rPr>
              <w:t>Plan 2025.</w:t>
            </w:r>
          </w:p>
        </w:tc>
        <w:tc>
          <w:tcPr>
            <w:tcW w:w="1632" w:type="dxa"/>
            <w:shd w:val="clear" w:color="auto" w:fill="B5C0D8"/>
          </w:tcPr>
          <w:p w14:paraId="3139E564" w14:textId="77777777" w:rsidR="00BC73F2" w:rsidRDefault="00000000">
            <w:pPr>
              <w:pStyle w:val="CellHeader"/>
              <w:jc w:val="center"/>
            </w:pPr>
            <w:r>
              <w:rPr>
                <w:rFonts w:cs="Times New Roman"/>
              </w:rPr>
              <w:t>Plan 2026.</w:t>
            </w:r>
          </w:p>
        </w:tc>
        <w:tc>
          <w:tcPr>
            <w:tcW w:w="510" w:type="dxa"/>
            <w:shd w:val="clear" w:color="auto" w:fill="B5C0D8"/>
          </w:tcPr>
          <w:p w14:paraId="1521FA82" w14:textId="77777777" w:rsidR="00BC73F2" w:rsidRDefault="00000000">
            <w:pPr>
              <w:pStyle w:val="CellHeader"/>
              <w:jc w:val="center"/>
            </w:pPr>
            <w:r>
              <w:rPr>
                <w:rFonts w:cs="Times New Roman"/>
              </w:rPr>
              <w:t>Indeks 2024/2023</w:t>
            </w:r>
          </w:p>
        </w:tc>
      </w:tr>
      <w:tr w:rsidR="00BC73F2" w14:paraId="1262A33D" w14:textId="77777777">
        <w:trPr>
          <w:jc w:val="center"/>
        </w:trPr>
        <w:tc>
          <w:tcPr>
            <w:tcW w:w="1530" w:type="dxa"/>
            <w:vAlign w:val="top"/>
          </w:tcPr>
          <w:p w14:paraId="7070051C" w14:textId="77777777" w:rsidR="00BC73F2" w:rsidRDefault="00000000">
            <w:pPr>
              <w:pStyle w:val="CellColumn"/>
              <w:jc w:val="left"/>
            </w:pPr>
            <w:r>
              <w:rPr>
                <w:rFonts w:cs="Times New Roman"/>
              </w:rPr>
              <w:t>A654071</w:t>
            </w:r>
          </w:p>
        </w:tc>
        <w:tc>
          <w:tcPr>
            <w:tcW w:w="1632" w:type="dxa"/>
            <w:vAlign w:val="top"/>
          </w:tcPr>
          <w:p w14:paraId="1481052D" w14:textId="77777777" w:rsidR="00BC73F2" w:rsidRDefault="00000000">
            <w:pPr>
              <w:jc w:val="right"/>
            </w:pPr>
            <w:r>
              <w:t>1.694.152</w:t>
            </w:r>
          </w:p>
        </w:tc>
        <w:tc>
          <w:tcPr>
            <w:tcW w:w="1632" w:type="dxa"/>
            <w:vAlign w:val="top"/>
          </w:tcPr>
          <w:p w14:paraId="34B04885" w14:textId="77777777" w:rsidR="00BC73F2" w:rsidRDefault="00000000">
            <w:pPr>
              <w:jc w:val="right"/>
            </w:pPr>
            <w:r>
              <w:t>1.981.973</w:t>
            </w:r>
          </w:p>
        </w:tc>
        <w:tc>
          <w:tcPr>
            <w:tcW w:w="1632" w:type="dxa"/>
            <w:vAlign w:val="top"/>
          </w:tcPr>
          <w:p w14:paraId="69DAE07E" w14:textId="77777777" w:rsidR="00BC73F2" w:rsidRDefault="00000000">
            <w:pPr>
              <w:jc w:val="right"/>
            </w:pPr>
            <w:r>
              <w:t>2.182.391</w:t>
            </w:r>
          </w:p>
        </w:tc>
        <w:tc>
          <w:tcPr>
            <w:tcW w:w="1632" w:type="dxa"/>
            <w:vAlign w:val="top"/>
          </w:tcPr>
          <w:p w14:paraId="0CE33B3C" w14:textId="77777777" w:rsidR="00BC73F2" w:rsidRDefault="00000000">
            <w:pPr>
              <w:jc w:val="right"/>
            </w:pPr>
            <w:r>
              <w:t>2.071.993</w:t>
            </w:r>
          </w:p>
        </w:tc>
        <w:tc>
          <w:tcPr>
            <w:tcW w:w="1632" w:type="dxa"/>
            <w:vAlign w:val="top"/>
          </w:tcPr>
          <w:p w14:paraId="04643123" w14:textId="77777777" w:rsidR="00BC73F2" w:rsidRDefault="00000000">
            <w:pPr>
              <w:jc w:val="right"/>
            </w:pPr>
            <w:r>
              <w:t>2.175.675</w:t>
            </w:r>
          </w:p>
        </w:tc>
        <w:tc>
          <w:tcPr>
            <w:tcW w:w="510" w:type="dxa"/>
            <w:vAlign w:val="top"/>
          </w:tcPr>
          <w:p w14:paraId="12BDB202" w14:textId="77777777" w:rsidR="00BC73F2" w:rsidRDefault="00000000">
            <w:pPr>
              <w:jc w:val="right"/>
            </w:pPr>
            <w:r>
              <w:t>110,1</w:t>
            </w:r>
          </w:p>
        </w:tc>
      </w:tr>
    </w:tbl>
    <w:p w14:paraId="6D1D0A96" w14:textId="77777777" w:rsidR="00BC73F2" w:rsidRDefault="00BC73F2">
      <w:pPr>
        <w:jc w:val="left"/>
      </w:pPr>
    </w:p>
    <w:p w14:paraId="0E2C1BE0" w14:textId="77777777" w:rsidR="00BC73F2" w:rsidRDefault="00000000">
      <w:r>
        <w:t xml:space="preserve">Aktivnost Međunarodne obaveze odnosi se na obveze Republike Hrvatske prema međunarodnim ugovorima s međunarodnim i međuvladinim organizacijama i asocijacijama te poslovima u upravljačkim tijelima organizacija i programa. U toj aktivnosti najveći udio, odnosno više od 80% planiranih sredstava odnosi se na međunarodne članarine Republike Hrvatske.  </w:t>
      </w:r>
    </w:p>
    <w:p w14:paraId="4D360BC2" w14:textId="77777777" w:rsidR="00BC73F2" w:rsidRDefault="00000000">
      <w:r>
        <w:t xml:space="preserve">Iznosi na navedenoj aktivnosti u svim godinama planirani su prema visini članarina koje su određene na temelju Konvencija i Ugovora. </w:t>
      </w:r>
    </w:p>
    <w:p w14:paraId="2D6DF1D6" w14:textId="77777777" w:rsidR="00BC73F2" w:rsidRDefault="00000000">
      <w:r>
        <w:lastRenderedPageBreak/>
        <w:t>Preostala sredstva planirana su za službena putovanja djelatnika DHMZ-a sa svrhom njihova sudjelovanja na konferencijama navedenih organizacija.</w:t>
      </w:r>
    </w:p>
    <w:p w14:paraId="6DE368D8"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576E7768" w14:textId="77777777">
        <w:trPr>
          <w:jc w:val="center"/>
        </w:trPr>
        <w:tc>
          <w:tcPr>
            <w:tcW w:w="2245" w:type="dxa"/>
            <w:shd w:val="clear" w:color="auto" w:fill="B5C0D8"/>
          </w:tcPr>
          <w:p w14:paraId="483A18F6" w14:textId="77777777" w:rsidR="00BC73F2" w:rsidRDefault="00000000">
            <w:pPr>
              <w:jc w:val="center"/>
            </w:pPr>
            <w:r>
              <w:t>Pokazatelj rezultata</w:t>
            </w:r>
          </w:p>
        </w:tc>
        <w:tc>
          <w:tcPr>
            <w:tcW w:w="2245" w:type="dxa"/>
            <w:shd w:val="clear" w:color="auto" w:fill="B5C0D8"/>
          </w:tcPr>
          <w:p w14:paraId="77DC5DD2" w14:textId="77777777" w:rsidR="00BC73F2" w:rsidRDefault="00000000">
            <w:pPr>
              <w:pStyle w:val="CellHeader"/>
              <w:jc w:val="center"/>
            </w:pPr>
            <w:r>
              <w:rPr>
                <w:rFonts w:cs="Times New Roman"/>
              </w:rPr>
              <w:t>Definicija</w:t>
            </w:r>
          </w:p>
        </w:tc>
        <w:tc>
          <w:tcPr>
            <w:tcW w:w="918" w:type="dxa"/>
            <w:shd w:val="clear" w:color="auto" w:fill="B5C0D8"/>
          </w:tcPr>
          <w:p w14:paraId="5C0833EE" w14:textId="77777777" w:rsidR="00BC73F2" w:rsidRDefault="00000000">
            <w:pPr>
              <w:pStyle w:val="CellHeader"/>
              <w:jc w:val="center"/>
            </w:pPr>
            <w:r>
              <w:rPr>
                <w:rFonts w:cs="Times New Roman"/>
              </w:rPr>
              <w:t>Jedinica</w:t>
            </w:r>
          </w:p>
        </w:tc>
        <w:tc>
          <w:tcPr>
            <w:tcW w:w="918" w:type="dxa"/>
            <w:shd w:val="clear" w:color="auto" w:fill="B5C0D8"/>
          </w:tcPr>
          <w:p w14:paraId="41BD0801" w14:textId="77777777" w:rsidR="00BC73F2" w:rsidRDefault="00000000">
            <w:pPr>
              <w:pStyle w:val="CellHeader"/>
              <w:jc w:val="center"/>
            </w:pPr>
            <w:r>
              <w:rPr>
                <w:rFonts w:cs="Times New Roman"/>
              </w:rPr>
              <w:t>Polazna vrijednost</w:t>
            </w:r>
          </w:p>
        </w:tc>
        <w:tc>
          <w:tcPr>
            <w:tcW w:w="918" w:type="dxa"/>
            <w:shd w:val="clear" w:color="auto" w:fill="B5C0D8"/>
          </w:tcPr>
          <w:p w14:paraId="0BE8E057" w14:textId="77777777" w:rsidR="00BC73F2" w:rsidRDefault="00000000">
            <w:pPr>
              <w:pStyle w:val="CellHeader"/>
              <w:jc w:val="center"/>
            </w:pPr>
            <w:r>
              <w:rPr>
                <w:rFonts w:cs="Times New Roman"/>
              </w:rPr>
              <w:t>Izvor podataka</w:t>
            </w:r>
          </w:p>
        </w:tc>
        <w:tc>
          <w:tcPr>
            <w:tcW w:w="918" w:type="dxa"/>
            <w:shd w:val="clear" w:color="auto" w:fill="B5C0D8"/>
          </w:tcPr>
          <w:p w14:paraId="7FF31223" w14:textId="77777777" w:rsidR="00BC73F2" w:rsidRDefault="00000000">
            <w:pPr>
              <w:pStyle w:val="CellHeader"/>
              <w:jc w:val="center"/>
            </w:pPr>
            <w:r>
              <w:rPr>
                <w:rFonts w:cs="Times New Roman"/>
              </w:rPr>
              <w:t>Ciljana vrijednost (2024.)</w:t>
            </w:r>
          </w:p>
        </w:tc>
        <w:tc>
          <w:tcPr>
            <w:tcW w:w="918" w:type="dxa"/>
            <w:shd w:val="clear" w:color="auto" w:fill="B5C0D8"/>
          </w:tcPr>
          <w:p w14:paraId="2B0BD32F" w14:textId="77777777" w:rsidR="00BC73F2" w:rsidRDefault="00000000">
            <w:pPr>
              <w:pStyle w:val="CellHeader"/>
              <w:jc w:val="center"/>
            </w:pPr>
            <w:r>
              <w:rPr>
                <w:rFonts w:cs="Times New Roman"/>
              </w:rPr>
              <w:t>Ciljana vrijednost (2025.)</w:t>
            </w:r>
          </w:p>
        </w:tc>
        <w:tc>
          <w:tcPr>
            <w:tcW w:w="918" w:type="dxa"/>
            <w:shd w:val="clear" w:color="auto" w:fill="B5C0D8"/>
          </w:tcPr>
          <w:p w14:paraId="7FB17F52" w14:textId="77777777" w:rsidR="00BC73F2" w:rsidRDefault="00000000">
            <w:pPr>
              <w:pStyle w:val="CellHeader"/>
              <w:jc w:val="center"/>
            </w:pPr>
            <w:r>
              <w:rPr>
                <w:rFonts w:cs="Times New Roman"/>
              </w:rPr>
              <w:t>Ciljana vrijednost (2026.)</w:t>
            </w:r>
          </w:p>
        </w:tc>
      </w:tr>
      <w:tr w:rsidR="00BC73F2" w14:paraId="17887EA8" w14:textId="77777777">
        <w:trPr>
          <w:jc w:val="center"/>
        </w:trPr>
        <w:tc>
          <w:tcPr>
            <w:tcW w:w="2245" w:type="dxa"/>
            <w:vAlign w:val="top"/>
          </w:tcPr>
          <w:p w14:paraId="43E7AC1E" w14:textId="77777777" w:rsidR="00BC73F2" w:rsidRDefault="00000000">
            <w:pPr>
              <w:pStyle w:val="CellColumn"/>
              <w:jc w:val="left"/>
            </w:pPr>
            <w:r>
              <w:rPr>
                <w:rFonts w:cs="Times New Roman"/>
              </w:rPr>
              <w:t>Udio isplaćenih članarina u ukupnom iznosu godišnjih članarina</w:t>
            </w:r>
          </w:p>
        </w:tc>
        <w:tc>
          <w:tcPr>
            <w:tcW w:w="2245" w:type="dxa"/>
            <w:vAlign w:val="top"/>
          </w:tcPr>
          <w:p w14:paraId="29C2E4D9" w14:textId="77777777" w:rsidR="00BC73F2" w:rsidRDefault="00000000">
            <w:pPr>
              <w:pStyle w:val="CellColumn"/>
              <w:jc w:val="left"/>
            </w:pPr>
            <w:r>
              <w:rPr>
                <w:rFonts w:cs="Times New Roman"/>
              </w:rPr>
              <w:t>Članarine koje je Republika Hrvatska dužna plaćati međuvladinim organizacijama temeljem Zakona i Konvencija i Ugovora koji su prihvaćeni ratifikacijom u Hrvatskom saboru</w:t>
            </w:r>
          </w:p>
        </w:tc>
        <w:tc>
          <w:tcPr>
            <w:tcW w:w="918" w:type="dxa"/>
          </w:tcPr>
          <w:p w14:paraId="34D22C87" w14:textId="77777777" w:rsidR="00BC73F2" w:rsidRDefault="00000000">
            <w:pPr>
              <w:jc w:val="center"/>
            </w:pPr>
            <w:r>
              <w:t>%</w:t>
            </w:r>
          </w:p>
        </w:tc>
        <w:tc>
          <w:tcPr>
            <w:tcW w:w="918" w:type="dxa"/>
          </w:tcPr>
          <w:p w14:paraId="7E030CC2" w14:textId="77777777" w:rsidR="00BC73F2" w:rsidRDefault="00000000">
            <w:pPr>
              <w:jc w:val="center"/>
            </w:pPr>
            <w:r>
              <w:t>0</w:t>
            </w:r>
          </w:p>
        </w:tc>
        <w:tc>
          <w:tcPr>
            <w:tcW w:w="918" w:type="dxa"/>
          </w:tcPr>
          <w:p w14:paraId="560D66E3" w14:textId="77777777" w:rsidR="00BC73F2" w:rsidRDefault="00000000">
            <w:pPr>
              <w:pStyle w:val="CellColumn"/>
              <w:jc w:val="center"/>
            </w:pPr>
            <w:r>
              <w:rPr>
                <w:rFonts w:cs="Times New Roman"/>
              </w:rPr>
              <w:t>DHMZ</w:t>
            </w:r>
          </w:p>
        </w:tc>
        <w:tc>
          <w:tcPr>
            <w:tcW w:w="918" w:type="dxa"/>
          </w:tcPr>
          <w:p w14:paraId="5B30E868" w14:textId="77777777" w:rsidR="00BC73F2" w:rsidRDefault="00000000">
            <w:pPr>
              <w:jc w:val="center"/>
            </w:pPr>
            <w:r>
              <w:t>100</w:t>
            </w:r>
          </w:p>
        </w:tc>
        <w:tc>
          <w:tcPr>
            <w:tcW w:w="918" w:type="dxa"/>
          </w:tcPr>
          <w:p w14:paraId="7E50C4BB" w14:textId="77777777" w:rsidR="00BC73F2" w:rsidRDefault="00000000">
            <w:pPr>
              <w:jc w:val="center"/>
            </w:pPr>
            <w:r>
              <w:t>100</w:t>
            </w:r>
          </w:p>
        </w:tc>
        <w:tc>
          <w:tcPr>
            <w:tcW w:w="918" w:type="dxa"/>
          </w:tcPr>
          <w:p w14:paraId="7B9829CC" w14:textId="77777777" w:rsidR="00BC73F2" w:rsidRDefault="00000000">
            <w:pPr>
              <w:jc w:val="center"/>
            </w:pPr>
            <w:r>
              <w:t>100</w:t>
            </w:r>
          </w:p>
        </w:tc>
      </w:tr>
    </w:tbl>
    <w:p w14:paraId="6A6FBD22" w14:textId="77777777" w:rsidR="00BC73F2" w:rsidRDefault="00BC73F2">
      <w:pPr>
        <w:jc w:val="left"/>
      </w:pPr>
    </w:p>
    <w:p w14:paraId="5BB7B3D7" w14:textId="77777777" w:rsidR="00BC73F2" w:rsidRDefault="00000000">
      <w:pPr>
        <w:pStyle w:val="Heading4"/>
      </w:pPr>
      <w:r>
        <w:t>A654077 DRŽAVNA MREŽA ZA TRAJNO PRAĆENJE KVALITETE ZRAKA</w:t>
      </w:r>
    </w:p>
    <w:p w14:paraId="317B2DED" w14:textId="77777777" w:rsidR="00BC73F2" w:rsidRDefault="00000000">
      <w:pPr>
        <w:pStyle w:val="Heading8"/>
        <w:jc w:val="left"/>
      </w:pPr>
      <w:r>
        <w:t>Zakonske i druge pravne osnove</w:t>
      </w:r>
    </w:p>
    <w:p w14:paraId="5D9DA960" w14:textId="77777777" w:rsidR="00BC73F2" w:rsidRDefault="00000000">
      <w:r>
        <w:t>Zakon o zaštiti zraka, Uredba o razinama onečišćujućih tvari u zraku, Pravilnik o praćenju kvalitete zraka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BC73F2" w14:paraId="56FA8F32" w14:textId="77777777">
        <w:trPr>
          <w:jc w:val="center"/>
        </w:trPr>
        <w:tc>
          <w:tcPr>
            <w:tcW w:w="1530" w:type="dxa"/>
            <w:shd w:val="clear" w:color="auto" w:fill="B5C0D8"/>
          </w:tcPr>
          <w:p w14:paraId="04779E45" w14:textId="77777777" w:rsidR="00BC73F2" w:rsidRDefault="00000000">
            <w:pPr>
              <w:pStyle w:val="CellHeader"/>
              <w:jc w:val="center"/>
            </w:pPr>
            <w:r>
              <w:rPr>
                <w:rFonts w:cs="Times New Roman"/>
              </w:rPr>
              <w:t>Naziv aktivnosti</w:t>
            </w:r>
          </w:p>
        </w:tc>
        <w:tc>
          <w:tcPr>
            <w:tcW w:w="1632" w:type="dxa"/>
            <w:shd w:val="clear" w:color="auto" w:fill="B5C0D8"/>
          </w:tcPr>
          <w:p w14:paraId="7BFF8119" w14:textId="77777777" w:rsidR="00BC73F2" w:rsidRDefault="00000000">
            <w:pPr>
              <w:pStyle w:val="CellHeader"/>
              <w:jc w:val="center"/>
            </w:pPr>
            <w:r>
              <w:rPr>
                <w:rFonts w:cs="Times New Roman"/>
              </w:rPr>
              <w:t>Izvršenje 2022.</w:t>
            </w:r>
          </w:p>
        </w:tc>
        <w:tc>
          <w:tcPr>
            <w:tcW w:w="1632" w:type="dxa"/>
            <w:shd w:val="clear" w:color="auto" w:fill="B5C0D8"/>
          </w:tcPr>
          <w:p w14:paraId="14089997" w14:textId="77777777" w:rsidR="00BC73F2" w:rsidRDefault="00000000">
            <w:pPr>
              <w:pStyle w:val="CellHeader"/>
              <w:jc w:val="center"/>
            </w:pPr>
            <w:r>
              <w:rPr>
                <w:rFonts w:cs="Times New Roman"/>
              </w:rPr>
              <w:t>Plan 2023.</w:t>
            </w:r>
          </w:p>
        </w:tc>
        <w:tc>
          <w:tcPr>
            <w:tcW w:w="1632" w:type="dxa"/>
            <w:shd w:val="clear" w:color="auto" w:fill="B5C0D8"/>
          </w:tcPr>
          <w:p w14:paraId="28F8F2EC" w14:textId="77777777" w:rsidR="00BC73F2" w:rsidRDefault="00000000">
            <w:pPr>
              <w:pStyle w:val="CellHeader"/>
              <w:jc w:val="center"/>
            </w:pPr>
            <w:r>
              <w:rPr>
                <w:rFonts w:cs="Times New Roman"/>
              </w:rPr>
              <w:t>Plan 2024.</w:t>
            </w:r>
          </w:p>
        </w:tc>
        <w:tc>
          <w:tcPr>
            <w:tcW w:w="1632" w:type="dxa"/>
            <w:shd w:val="clear" w:color="auto" w:fill="B5C0D8"/>
          </w:tcPr>
          <w:p w14:paraId="718C22FF" w14:textId="77777777" w:rsidR="00BC73F2" w:rsidRDefault="00000000">
            <w:pPr>
              <w:pStyle w:val="CellHeader"/>
              <w:jc w:val="center"/>
            </w:pPr>
            <w:r>
              <w:rPr>
                <w:rFonts w:cs="Times New Roman"/>
              </w:rPr>
              <w:t>Plan 2025.</w:t>
            </w:r>
          </w:p>
        </w:tc>
        <w:tc>
          <w:tcPr>
            <w:tcW w:w="1632" w:type="dxa"/>
            <w:shd w:val="clear" w:color="auto" w:fill="B5C0D8"/>
          </w:tcPr>
          <w:p w14:paraId="2827739E" w14:textId="77777777" w:rsidR="00BC73F2" w:rsidRDefault="00000000">
            <w:pPr>
              <w:pStyle w:val="CellHeader"/>
              <w:jc w:val="center"/>
            </w:pPr>
            <w:r>
              <w:rPr>
                <w:rFonts w:cs="Times New Roman"/>
              </w:rPr>
              <w:t>Plan 2026.</w:t>
            </w:r>
          </w:p>
        </w:tc>
        <w:tc>
          <w:tcPr>
            <w:tcW w:w="510" w:type="dxa"/>
            <w:shd w:val="clear" w:color="auto" w:fill="B5C0D8"/>
          </w:tcPr>
          <w:p w14:paraId="0C8B4C4B" w14:textId="77777777" w:rsidR="00BC73F2" w:rsidRDefault="00000000">
            <w:pPr>
              <w:pStyle w:val="CellHeader"/>
              <w:jc w:val="center"/>
            </w:pPr>
            <w:r>
              <w:rPr>
                <w:rFonts w:cs="Times New Roman"/>
              </w:rPr>
              <w:t>Indeks 2024/2023</w:t>
            </w:r>
          </w:p>
        </w:tc>
      </w:tr>
      <w:tr w:rsidR="00BC73F2" w14:paraId="0644D379" w14:textId="77777777">
        <w:trPr>
          <w:jc w:val="center"/>
        </w:trPr>
        <w:tc>
          <w:tcPr>
            <w:tcW w:w="1530" w:type="dxa"/>
            <w:vAlign w:val="top"/>
          </w:tcPr>
          <w:p w14:paraId="6554429C" w14:textId="77777777" w:rsidR="00BC73F2" w:rsidRDefault="00000000">
            <w:pPr>
              <w:pStyle w:val="CellColumn"/>
              <w:jc w:val="left"/>
            </w:pPr>
            <w:r>
              <w:rPr>
                <w:rFonts w:cs="Times New Roman"/>
              </w:rPr>
              <w:t>A654077</w:t>
            </w:r>
          </w:p>
        </w:tc>
        <w:tc>
          <w:tcPr>
            <w:tcW w:w="1632" w:type="dxa"/>
            <w:vAlign w:val="top"/>
          </w:tcPr>
          <w:p w14:paraId="6C8C4584" w14:textId="77777777" w:rsidR="00BC73F2" w:rsidRDefault="00000000">
            <w:pPr>
              <w:jc w:val="right"/>
            </w:pPr>
            <w:r>
              <w:t>429.283</w:t>
            </w:r>
          </w:p>
        </w:tc>
        <w:tc>
          <w:tcPr>
            <w:tcW w:w="1632" w:type="dxa"/>
            <w:vAlign w:val="top"/>
          </w:tcPr>
          <w:p w14:paraId="5C53D9E7" w14:textId="77777777" w:rsidR="00BC73F2" w:rsidRDefault="00000000">
            <w:pPr>
              <w:jc w:val="right"/>
            </w:pPr>
            <w:r>
              <w:t>917.880</w:t>
            </w:r>
          </w:p>
        </w:tc>
        <w:tc>
          <w:tcPr>
            <w:tcW w:w="1632" w:type="dxa"/>
            <w:vAlign w:val="top"/>
          </w:tcPr>
          <w:p w14:paraId="17DB63FD" w14:textId="77777777" w:rsidR="00BC73F2" w:rsidRDefault="00000000">
            <w:pPr>
              <w:jc w:val="right"/>
            </w:pPr>
            <w:r>
              <w:t>710.573</w:t>
            </w:r>
          </w:p>
        </w:tc>
        <w:tc>
          <w:tcPr>
            <w:tcW w:w="1632" w:type="dxa"/>
            <w:vAlign w:val="top"/>
          </w:tcPr>
          <w:p w14:paraId="5697980E" w14:textId="77777777" w:rsidR="00BC73F2" w:rsidRDefault="00000000">
            <w:pPr>
              <w:jc w:val="right"/>
            </w:pPr>
            <w:r>
              <w:t>640.175</w:t>
            </w:r>
          </w:p>
        </w:tc>
        <w:tc>
          <w:tcPr>
            <w:tcW w:w="1632" w:type="dxa"/>
            <w:vAlign w:val="top"/>
          </w:tcPr>
          <w:p w14:paraId="10B1454E" w14:textId="77777777" w:rsidR="00BC73F2" w:rsidRDefault="00000000">
            <w:pPr>
              <w:jc w:val="right"/>
            </w:pPr>
            <w:r>
              <w:t>667.880</w:t>
            </w:r>
          </w:p>
        </w:tc>
        <w:tc>
          <w:tcPr>
            <w:tcW w:w="510" w:type="dxa"/>
            <w:vAlign w:val="top"/>
          </w:tcPr>
          <w:p w14:paraId="7BBC6A3E" w14:textId="77777777" w:rsidR="00BC73F2" w:rsidRDefault="00000000">
            <w:pPr>
              <w:jc w:val="right"/>
            </w:pPr>
            <w:r>
              <w:t>77,4</w:t>
            </w:r>
          </w:p>
        </w:tc>
      </w:tr>
    </w:tbl>
    <w:p w14:paraId="197181AE" w14:textId="77777777" w:rsidR="00BC73F2" w:rsidRDefault="00BC73F2">
      <w:pPr>
        <w:jc w:val="left"/>
      </w:pPr>
    </w:p>
    <w:p w14:paraId="3288B6F2" w14:textId="77777777" w:rsidR="00BC73F2" w:rsidRDefault="00000000">
      <w:r>
        <w:t xml:space="preserve">Od ukupnog iznosa planiranih sredstava za ovu aktivnost, najveći dio, 80% odnosi se na nabavu materijala i sirovina, materijala i dijelova neophodnih za neprekidan rad postaja za trajno praćenje kvalitete zraka (potrošni laboratorijski materijal, boce plina...) te za redovno održavanje i servise mjerne opreme za praćenje kvalitete zraka uključujući i razvoj modula za praćenje rezultata kontrole kvalitete rada mjerne opreme. Planirani iznosi procijenjeni su na osnovi nabavljenih uređaja, materijala i opreme prijašnjih godina. U 2024. godini planirana je nabava dodatnih data loggera, novog sustava za prikupljanje i spremanje podataka mjerenja kao i ulaganje u dodatni razvoj informatičkih modula za mjerenje kvalitete zraka u učešću manjem od 10% (dorada funkcionalnosti sustava za upravljanje podacima mjerenja). Preostala planirana sredstva, odnosno više od  10% odnosi se na usluge umjeravanja dilucijskih jedinica za razrjeđivanje plinova, usluge za posebna praćenja kvalitete zraka za koje DHMZ nije akreditiran te računalne usluge za novi sustav za mjerenje kvalitete zraka  </w:t>
      </w:r>
    </w:p>
    <w:p w14:paraId="41DF275F" w14:textId="77777777" w:rsidR="00BC73F2" w:rsidRDefault="00000000">
      <w:r>
        <w:t xml:space="preserve">U financiranju rada Državne mreže za praćenje kvalitete zraka sudjeluje FZOEU. </w:t>
      </w:r>
    </w:p>
    <w:p w14:paraId="28F64FF7" w14:textId="77777777" w:rsidR="00BC73F2" w:rsidRDefault="00000000">
      <w:r>
        <w:t>Pokazatelji rezultata</w:t>
      </w:r>
    </w:p>
    <w:p w14:paraId="0C667227"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6FDD0A2F" w14:textId="77777777">
        <w:trPr>
          <w:jc w:val="center"/>
        </w:trPr>
        <w:tc>
          <w:tcPr>
            <w:tcW w:w="2245" w:type="dxa"/>
            <w:shd w:val="clear" w:color="auto" w:fill="B5C0D8"/>
          </w:tcPr>
          <w:p w14:paraId="5135F737" w14:textId="77777777" w:rsidR="00BC73F2" w:rsidRDefault="00000000">
            <w:pPr>
              <w:jc w:val="center"/>
            </w:pPr>
            <w:r>
              <w:t>Pokazatelj rezultata</w:t>
            </w:r>
          </w:p>
        </w:tc>
        <w:tc>
          <w:tcPr>
            <w:tcW w:w="2245" w:type="dxa"/>
            <w:shd w:val="clear" w:color="auto" w:fill="B5C0D8"/>
          </w:tcPr>
          <w:p w14:paraId="1E59E9E6" w14:textId="77777777" w:rsidR="00BC73F2" w:rsidRDefault="00000000">
            <w:pPr>
              <w:pStyle w:val="CellHeader"/>
              <w:jc w:val="center"/>
            </w:pPr>
            <w:r>
              <w:rPr>
                <w:rFonts w:cs="Times New Roman"/>
              </w:rPr>
              <w:t>Definicija</w:t>
            </w:r>
          </w:p>
        </w:tc>
        <w:tc>
          <w:tcPr>
            <w:tcW w:w="918" w:type="dxa"/>
            <w:shd w:val="clear" w:color="auto" w:fill="B5C0D8"/>
          </w:tcPr>
          <w:p w14:paraId="7A6EEC20" w14:textId="77777777" w:rsidR="00BC73F2" w:rsidRDefault="00000000">
            <w:pPr>
              <w:pStyle w:val="CellHeader"/>
              <w:jc w:val="center"/>
            </w:pPr>
            <w:r>
              <w:rPr>
                <w:rFonts w:cs="Times New Roman"/>
              </w:rPr>
              <w:t>Jedinica</w:t>
            </w:r>
          </w:p>
        </w:tc>
        <w:tc>
          <w:tcPr>
            <w:tcW w:w="918" w:type="dxa"/>
            <w:shd w:val="clear" w:color="auto" w:fill="B5C0D8"/>
          </w:tcPr>
          <w:p w14:paraId="0C658416" w14:textId="77777777" w:rsidR="00BC73F2" w:rsidRDefault="00000000">
            <w:pPr>
              <w:pStyle w:val="CellHeader"/>
              <w:jc w:val="center"/>
            </w:pPr>
            <w:r>
              <w:rPr>
                <w:rFonts w:cs="Times New Roman"/>
              </w:rPr>
              <w:t>Polazna vrijednost</w:t>
            </w:r>
          </w:p>
        </w:tc>
        <w:tc>
          <w:tcPr>
            <w:tcW w:w="918" w:type="dxa"/>
            <w:shd w:val="clear" w:color="auto" w:fill="B5C0D8"/>
          </w:tcPr>
          <w:p w14:paraId="2D88E83B" w14:textId="77777777" w:rsidR="00BC73F2" w:rsidRDefault="00000000">
            <w:pPr>
              <w:pStyle w:val="CellHeader"/>
              <w:jc w:val="center"/>
            </w:pPr>
            <w:r>
              <w:rPr>
                <w:rFonts w:cs="Times New Roman"/>
              </w:rPr>
              <w:t>Izvor podataka</w:t>
            </w:r>
          </w:p>
        </w:tc>
        <w:tc>
          <w:tcPr>
            <w:tcW w:w="918" w:type="dxa"/>
            <w:shd w:val="clear" w:color="auto" w:fill="B5C0D8"/>
          </w:tcPr>
          <w:p w14:paraId="7841E7A9" w14:textId="77777777" w:rsidR="00BC73F2" w:rsidRDefault="00000000">
            <w:pPr>
              <w:pStyle w:val="CellHeader"/>
              <w:jc w:val="center"/>
            </w:pPr>
            <w:r>
              <w:rPr>
                <w:rFonts w:cs="Times New Roman"/>
              </w:rPr>
              <w:t>Ciljana vrijednost (2024.)</w:t>
            </w:r>
          </w:p>
        </w:tc>
        <w:tc>
          <w:tcPr>
            <w:tcW w:w="918" w:type="dxa"/>
            <w:shd w:val="clear" w:color="auto" w:fill="B5C0D8"/>
          </w:tcPr>
          <w:p w14:paraId="1361427F" w14:textId="77777777" w:rsidR="00BC73F2" w:rsidRDefault="00000000">
            <w:pPr>
              <w:pStyle w:val="CellHeader"/>
              <w:jc w:val="center"/>
            </w:pPr>
            <w:r>
              <w:rPr>
                <w:rFonts w:cs="Times New Roman"/>
              </w:rPr>
              <w:t>Ciljana vrijednost (2025.)</w:t>
            </w:r>
          </w:p>
        </w:tc>
        <w:tc>
          <w:tcPr>
            <w:tcW w:w="918" w:type="dxa"/>
            <w:shd w:val="clear" w:color="auto" w:fill="B5C0D8"/>
          </w:tcPr>
          <w:p w14:paraId="1540BE9B" w14:textId="77777777" w:rsidR="00BC73F2" w:rsidRDefault="00000000">
            <w:pPr>
              <w:pStyle w:val="CellHeader"/>
              <w:jc w:val="center"/>
            </w:pPr>
            <w:r>
              <w:rPr>
                <w:rFonts w:cs="Times New Roman"/>
              </w:rPr>
              <w:t>Ciljana vrijednost (2026.)</w:t>
            </w:r>
          </w:p>
        </w:tc>
      </w:tr>
      <w:tr w:rsidR="00BC73F2" w14:paraId="2A319EC9" w14:textId="77777777">
        <w:trPr>
          <w:jc w:val="center"/>
        </w:trPr>
        <w:tc>
          <w:tcPr>
            <w:tcW w:w="2245" w:type="dxa"/>
            <w:vAlign w:val="top"/>
          </w:tcPr>
          <w:p w14:paraId="0DDCB107" w14:textId="77777777" w:rsidR="00BC73F2" w:rsidRDefault="00000000">
            <w:pPr>
              <w:pStyle w:val="CellColumn"/>
              <w:jc w:val="left"/>
            </w:pPr>
            <w:r>
              <w:rPr>
                <w:rFonts w:cs="Times New Roman"/>
              </w:rPr>
              <w:t>Neprekidan rad postaja za praćenje kvalitete zraka</w:t>
            </w:r>
          </w:p>
        </w:tc>
        <w:tc>
          <w:tcPr>
            <w:tcW w:w="2245" w:type="dxa"/>
            <w:vAlign w:val="top"/>
          </w:tcPr>
          <w:p w14:paraId="66800812" w14:textId="77777777" w:rsidR="00BC73F2" w:rsidRDefault="00000000">
            <w:pPr>
              <w:pStyle w:val="CellColumn"/>
              <w:jc w:val="left"/>
            </w:pPr>
            <w:r>
              <w:rPr>
                <w:rFonts w:cs="Times New Roman"/>
              </w:rPr>
              <w:t>Održavanje sustava za praćenje kvalitete zraka koje uključuje obilazak i kontrolu rada postojećih mjernih sustava kako ne bi došlo do prekida u radu postaja</w:t>
            </w:r>
          </w:p>
        </w:tc>
        <w:tc>
          <w:tcPr>
            <w:tcW w:w="918" w:type="dxa"/>
          </w:tcPr>
          <w:p w14:paraId="58C29306" w14:textId="77777777" w:rsidR="00BC73F2" w:rsidRDefault="00000000">
            <w:pPr>
              <w:jc w:val="center"/>
            </w:pPr>
            <w:r>
              <w:t>%</w:t>
            </w:r>
          </w:p>
        </w:tc>
        <w:tc>
          <w:tcPr>
            <w:tcW w:w="918" w:type="dxa"/>
          </w:tcPr>
          <w:p w14:paraId="3B8F2A04" w14:textId="77777777" w:rsidR="00BC73F2" w:rsidRDefault="00000000">
            <w:pPr>
              <w:jc w:val="center"/>
            </w:pPr>
            <w:r>
              <w:t>100</w:t>
            </w:r>
          </w:p>
        </w:tc>
        <w:tc>
          <w:tcPr>
            <w:tcW w:w="918" w:type="dxa"/>
          </w:tcPr>
          <w:p w14:paraId="7E4BB750" w14:textId="77777777" w:rsidR="00BC73F2" w:rsidRDefault="00000000">
            <w:pPr>
              <w:pStyle w:val="CellColumn"/>
              <w:jc w:val="center"/>
            </w:pPr>
            <w:r>
              <w:rPr>
                <w:rFonts w:cs="Times New Roman"/>
              </w:rPr>
              <w:t>DHMZ</w:t>
            </w:r>
          </w:p>
        </w:tc>
        <w:tc>
          <w:tcPr>
            <w:tcW w:w="918" w:type="dxa"/>
          </w:tcPr>
          <w:p w14:paraId="39C46C6D" w14:textId="77777777" w:rsidR="00BC73F2" w:rsidRDefault="00000000">
            <w:pPr>
              <w:jc w:val="center"/>
            </w:pPr>
            <w:r>
              <w:t>100</w:t>
            </w:r>
          </w:p>
        </w:tc>
        <w:tc>
          <w:tcPr>
            <w:tcW w:w="918" w:type="dxa"/>
          </w:tcPr>
          <w:p w14:paraId="3F806EE2" w14:textId="77777777" w:rsidR="00BC73F2" w:rsidRDefault="00000000">
            <w:pPr>
              <w:jc w:val="center"/>
            </w:pPr>
            <w:r>
              <w:t>100</w:t>
            </w:r>
          </w:p>
        </w:tc>
        <w:tc>
          <w:tcPr>
            <w:tcW w:w="918" w:type="dxa"/>
          </w:tcPr>
          <w:p w14:paraId="3D2AB369" w14:textId="77777777" w:rsidR="00BC73F2" w:rsidRDefault="00000000">
            <w:pPr>
              <w:jc w:val="center"/>
            </w:pPr>
            <w:r>
              <w:t>100</w:t>
            </w:r>
          </w:p>
        </w:tc>
      </w:tr>
    </w:tbl>
    <w:p w14:paraId="4CA53E1D" w14:textId="77777777" w:rsidR="00BC73F2" w:rsidRDefault="00BC73F2">
      <w:pPr>
        <w:jc w:val="left"/>
      </w:pPr>
    </w:p>
    <w:p w14:paraId="7A4CC81B" w14:textId="77777777" w:rsidR="00BC73F2" w:rsidRDefault="00000000">
      <w:pPr>
        <w:pStyle w:val="Heading4"/>
      </w:pPr>
      <w:r>
        <w:lastRenderedPageBreak/>
        <w:t>K654052 INFORMATIZACIJA</w:t>
      </w:r>
    </w:p>
    <w:p w14:paraId="6EA5B163" w14:textId="77777777" w:rsidR="00BC73F2" w:rsidRDefault="00000000">
      <w:pPr>
        <w:pStyle w:val="Heading8"/>
        <w:jc w:val="left"/>
      </w:pPr>
      <w:r>
        <w:t>Zakonske i druge pravne osnove</w:t>
      </w:r>
    </w:p>
    <w:p w14:paraId="65930D49" w14:textId="77777777" w:rsidR="00BC73F2" w:rsidRDefault="00000000">
      <w:r>
        <w:t>Uredba o unutarnjem ustrojstvu DHMZ-a, Zakon o javnoj nabavi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BC73F2" w14:paraId="5D1D38E0" w14:textId="77777777">
        <w:trPr>
          <w:jc w:val="center"/>
        </w:trPr>
        <w:tc>
          <w:tcPr>
            <w:tcW w:w="1530" w:type="dxa"/>
            <w:shd w:val="clear" w:color="auto" w:fill="B5C0D8"/>
          </w:tcPr>
          <w:p w14:paraId="5571A021" w14:textId="77777777" w:rsidR="00BC73F2" w:rsidRDefault="00000000">
            <w:pPr>
              <w:pStyle w:val="CellHeader"/>
              <w:jc w:val="center"/>
            </w:pPr>
            <w:r>
              <w:rPr>
                <w:rFonts w:cs="Times New Roman"/>
              </w:rPr>
              <w:t>Naziv aktivnosti</w:t>
            </w:r>
          </w:p>
        </w:tc>
        <w:tc>
          <w:tcPr>
            <w:tcW w:w="1632" w:type="dxa"/>
            <w:shd w:val="clear" w:color="auto" w:fill="B5C0D8"/>
          </w:tcPr>
          <w:p w14:paraId="03190070" w14:textId="77777777" w:rsidR="00BC73F2" w:rsidRDefault="00000000">
            <w:pPr>
              <w:pStyle w:val="CellHeader"/>
              <w:jc w:val="center"/>
            </w:pPr>
            <w:r>
              <w:rPr>
                <w:rFonts w:cs="Times New Roman"/>
              </w:rPr>
              <w:t>Izvršenje 2022.</w:t>
            </w:r>
          </w:p>
        </w:tc>
        <w:tc>
          <w:tcPr>
            <w:tcW w:w="1632" w:type="dxa"/>
            <w:shd w:val="clear" w:color="auto" w:fill="B5C0D8"/>
          </w:tcPr>
          <w:p w14:paraId="7132721F" w14:textId="77777777" w:rsidR="00BC73F2" w:rsidRDefault="00000000">
            <w:pPr>
              <w:pStyle w:val="CellHeader"/>
              <w:jc w:val="center"/>
            </w:pPr>
            <w:r>
              <w:rPr>
                <w:rFonts w:cs="Times New Roman"/>
              </w:rPr>
              <w:t>Plan 2023.</w:t>
            </w:r>
          </w:p>
        </w:tc>
        <w:tc>
          <w:tcPr>
            <w:tcW w:w="1632" w:type="dxa"/>
            <w:shd w:val="clear" w:color="auto" w:fill="B5C0D8"/>
          </w:tcPr>
          <w:p w14:paraId="3750FA43" w14:textId="77777777" w:rsidR="00BC73F2" w:rsidRDefault="00000000">
            <w:pPr>
              <w:pStyle w:val="CellHeader"/>
              <w:jc w:val="center"/>
            </w:pPr>
            <w:r>
              <w:rPr>
                <w:rFonts w:cs="Times New Roman"/>
              </w:rPr>
              <w:t>Plan 2024.</w:t>
            </w:r>
          </w:p>
        </w:tc>
        <w:tc>
          <w:tcPr>
            <w:tcW w:w="1632" w:type="dxa"/>
            <w:shd w:val="clear" w:color="auto" w:fill="B5C0D8"/>
          </w:tcPr>
          <w:p w14:paraId="389DB595" w14:textId="77777777" w:rsidR="00BC73F2" w:rsidRDefault="00000000">
            <w:pPr>
              <w:pStyle w:val="CellHeader"/>
              <w:jc w:val="center"/>
            </w:pPr>
            <w:r>
              <w:rPr>
                <w:rFonts w:cs="Times New Roman"/>
              </w:rPr>
              <w:t>Plan 2025.</w:t>
            </w:r>
          </w:p>
        </w:tc>
        <w:tc>
          <w:tcPr>
            <w:tcW w:w="1632" w:type="dxa"/>
            <w:shd w:val="clear" w:color="auto" w:fill="B5C0D8"/>
          </w:tcPr>
          <w:p w14:paraId="154BD56C" w14:textId="77777777" w:rsidR="00BC73F2" w:rsidRDefault="00000000">
            <w:pPr>
              <w:pStyle w:val="CellHeader"/>
              <w:jc w:val="center"/>
            </w:pPr>
            <w:r>
              <w:rPr>
                <w:rFonts w:cs="Times New Roman"/>
              </w:rPr>
              <w:t>Plan 2026.</w:t>
            </w:r>
          </w:p>
        </w:tc>
        <w:tc>
          <w:tcPr>
            <w:tcW w:w="510" w:type="dxa"/>
            <w:shd w:val="clear" w:color="auto" w:fill="B5C0D8"/>
          </w:tcPr>
          <w:p w14:paraId="19473DDE" w14:textId="77777777" w:rsidR="00BC73F2" w:rsidRDefault="00000000">
            <w:pPr>
              <w:pStyle w:val="CellHeader"/>
              <w:jc w:val="center"/>
            </w:pPr>
            <w:r>
              <w:rPr>
                <w:rFonts w:cs="Times New Roman"/>
              </w:rPr>
              <w:t>Indeks 2024/2023</w:t>
            </w:r>
          </w:p>
        </w:tc>
      </w:tr>
      <w:tr w:rsidR="00BC73F2" w14:paraId="20782777" w14:textId="77777777">
        <w:trPr>
          <w:jc w:val="center"/>
        </w:trPr>
        <w:tc>
          <w:tcPr>
            <w:tcW w:w="1530" w:type="dxa"/>
            <w:vAlign w:val="top"/>
          </w:tcPr>
          <w:p w14:paraId="451BD14D" w14:textId="77777777" w:rsidR="00BC73F2" w:rsidRDefault="00000000">
            <w:pPr>
              <w:pStyle w:val="CellColumn"/>
              <w:jc w:val="left"/>
            </w:pPr>
            <w:r>
              <w:rPr>
                <w:rFonts w:cs="Times New Roman"/>
              </w:rPr>
              <w:t>K654052</w:t>
            </w:r>
          </w:p>
        </w:tc>
        <w:tc>
          <w:tcPr>
            <w:tcW w:w="1632" w:type="dxa"/>
            <w:vAlign w:val="top"/>
          </w:tcPr>
          <w:p w14:paraId="57394E57" w14:textId="77777777" w:rsidR="00BC73F2" w:rsidRDefault="00000000">
            <w:pPr>
              <w:jc w:val="right"/>
            </w:pPr>
            <w:r>
              <w:t>385.346</w:t>
            </w:r>
          </w:p>
        </w:tc>
        <w:tc>
          <w:tcPr>
            <w:tcW w:w="1632" w:type="dxa"/>
            <w:vAlign w:val="top"/>
          </w:tcPr>
          <w:p w14:paraId="4C7F3180" w14:textId="77777777" w:rsidR="00BC73F2" w:rsidRDefault="00000000">
            <w:pPr>
              <w:jc w:val="right"/>
            </w:pPr>
            <w:r>
              <w:t>492.021</w:t>
            </w:r>
          </w:p>
        </w:tc>
        <w:tc>
          <w:tcPr>
            <w:tcW w:w="1632" w:type="dxa"/>
            <w:vAlign w:val="top"/>
          </w:tcPr>
          <w:p w14:paraId="469AE9CB" w14:textId="77777777" w:rsidR="00BC73F2" w:rsidRDefault="00000000">
            <w:pPr>
              <w:jc w:val="right"/>
            </w:pPr>
            <w:r>
              <w:t>465.315</w:t>
            </w:r>
          </w:p>
        </w:tc>
        <w:tc>
          <w:tcPr>
            <w:tcW w:w="1632" w:type="dxa"/>
            <w:vAlign w:val="top"/>
          </w:tcPr>
          <w:p w14:paraId="4007F8F9" w14:textId="77777777" w:rsidR="00BC73F2" w:rsidRDefault="00000000">
            <w:pPr>
              <w:jc w:val="right"/>
            </w:pPr>
            <w:r>
              <w:t>440.645</w:t>
            </w:r>
          </w:p>
        </w:tc>
        <w:tc>
          <w:tcPr>
            <w:tcW w:w="1632" w:type="dxa"/>
            <w:vAlign w:val="top"/>
          </w:tcPr>
          <w:p w14:paraId="0CE73556" w14:textId="77777777" w:rsidR="00BC73F2" w:rsidRDefault="00000000">
            <w:pPr>
              <w:jc w:val="right"/>
            </w:pPr>
            <w:r>
              <w:t>448.172</w:t>
            </w:r>
          </w:p>
        </w:tc>
        <w:tc>
          <w:tcPr>
            <w:tcW w:w="510" w:type="dxa"/>
            <w:vAlign w:val="top"/>
          </w:tcPr>
          <w:p w14:paraId="1CF5E5A8" w14:textId="77777777" w:rsidR="00BC73F2" w:rsidRDefault="00000000">
            <w:pPr>
              <w:jc w:val="right"/>
            </w:pPr>
            <w:r>
              <w:t>94,6</w:t>
            </w:r>
          </w:p>
        </w:tc>
      </w:tr>
    </w:tbl>
    <w:p w14:paraId="3C8EB402" w14:textId="77777777" w:rsidR="00BC73F2" w:rsidRDefault="00BC73F2">
      <w:pPr>
        <w:jc w:val="left"/>
      </w:pPr>
    </w:p>
    <w:p w14:paraId="499C77E8" w14:textId="77777777" w:rsidR="00BC73F2" w:rsidRDefault="00000000">
      <w:r>
        <w:t xml:space="preserve">Sredstva su namijenjena za nabavu informatičke opreme (zamjena zastarjele opreme za glavne meteorološke postaje), za ulaganje u nove računalne programe (software za laboratorij za kvalitetu zraka: vage i pHmetar/konduktometar) te za održavanje postojećih programa na koje se odnosi više od 75% rashoda ove aktivnosti.  </w:t>
      </w:r>
    </w:p>
    <w:p w14:paraId="12B0EE8E" w14:textId="77777777" w:rsidR="00BC73F2" w:rsidRDefault="00000000">
      <w:r>
        <w:t xml:space="preserve">U 2024. i 2025. godini planira se izrada ALADIN API-ja i rješenje za vizualizaciju klimatskog atlasa što obuhvaća dio od preostalih 25% sredstava od ukupnih rashoda ukljućujući i dodatno ulaganje na postrojenjima i opremi odnosno nadogradnja sustava HPC NEVERIN planirano u 2024. godini. </w:t>
      </w:r>
    </w:p>
    <w:p w14:paraId="28BC66F3" w14:textId="77777777" w:rsidR="00BC73F2" w:rsidRDefault="00000000">
      <w:r>
        <w:t>Iznosi za cijelo razdoblje 2024.-2026. procijenjeni su na temelju prijašnjih nabava i ugovora (uključujući i globalno poskupljenje i istraživanje tržišta).</w:t>
      </w:r>
    </w:p>
    <w:p w14:paraId="5EC635F1" w14:textId="77777777" w:rsidR="00BC73F2" w:rsidRDefault="00000000">
      <w:pPr>
        <w:pStyle w:val="Heading4"/>
      </w:pPr>
      <w:r>
        <w:t>K654054 PROJEKT EUMETRAIN</w:t>
      </w:r>
    </w:p>
    <w:p w14:paraId="75104B32" w14:textId="77777777" w:rsidR="00BC73F2" w:rsidRDefault="00000000">
      <w:pPr>
        <w:pStyle w:val="Heading8"/>
        <w:jc w:val="left"/>
      </w:pPr>
      <w:r>
        <w:t>Zakonske i druge pravne osnove</w:t>
      </w:r>
    </w:p>
    <w:p w14:paraId="0D21A58B" w14:textId="77777777" w:rsidR="00BC73F2" w:rsidRDefault="00000000">
      <w:r>
        <w:t>Financijska sredstva za međunarodni projekt  EUMETRAIN su u  potpunosti osigurana od strane EUMETSAT-a, a za projektne aktivnosti DHMZ-a isplaćuju se sukladno ugovoru:  Agreement on the development of the Eumetsat training project »EUMe Train 2nd Phase« (sklopljen 8. studenoga 2010. godine, između The zentralanstalt fur meteorologie und geodynamik (ZAMG) i Državnog hidrometeorološkog zavoda (DHMZ). Agreement on the development of the Eumetsat training project »EUMe Train Phase 3« (sklopljen 7. studenoga 2014. godine, između The zentralanstalt fur meteorologie und geodynamik (ZAMG) i Državnog hidrometeorološkog zavoda (DHMZ);  Agreement on the development of the Eumetsat training project »EUMe Train Phase 4« (sklopljen 2. listopada  2019. godine, između The zentralanstalt fur meteorologie und geodynamik (ZAMG) i Državnog hidrometeorološkog zavoda (DHMZ)).  Project »EUMe Train Phase 4« traje do rujna 2024. godine. U pripremi je prijedlog Ugovora i za 5. fazu projekta (Proposal fort he next Phase of EUMeTrain, October 2024-September 2029).</w:t>
      </w:r>
    </w:p>
    <w:tbl>
      <w:tblPr>
        <w:tblStyle w:val="StilTablice"/>
        <w:tblW w:w="10206" w:type="dxa"/>
        <w:jc w:val="center"/>
        <w:tblLook w:val="04A0" w:firstRow="1" w:lastRow="0" w:firstColumn="1" w:lastColumn="0" w:noHBand="0" w:noVBand="1"/>
      </w:tblPr>
      <w:tblGrid>
        <w:gridCol w:w="1476"/>
        <w:gridCol w:w="1563"/>
        <w:gridCol w:w="1547"/>
        <w:gridCol w:w="1547"/>
        <w:gridCol w:w="1547"/>
        <w:gridCol w:w="1556"/>
        <w:gridCol w:w="970"/>
      </w:tblGrid>
      <w:tr w:rsidR="00BC73F2" w14:paraId="676265C1" w14:textId="77777777">
        <w:trPr>
          <w:jc w:val="center"/>
        </w:trPr>
        <w:tc>
          <w:tcPr>
            <w:tcW w:w="1530" w:type="dxa"/>
            <w:shd w:val="clear" w:color="auto" w:fill="B5C0D8"/>
          </w:tcPr>
          <w:p w14:paraId="5ED87A05" w14:textId="77777777" w:rsidR="00BC73F2" w:rsidRDefault="00000000">
            <w:pPr>
              <w:pStyle w:val="CellHeader"/>
              <w:jc w:val="center"/>
            </w:pPr>
            <w:r>
              <w:rPr>
                <w:rFonts w:cs="Times New Roman"/>
              </w:rPr>
              <w:t>Naziv aktivnosti</w:t>
            </w:r>
          </w:p>
        </w:tc>
        <w:tc>
          <w:tcPr>
            <w:tcW w:w="1632" w:type="dxa"/>
            <w:shd w:val="clear" w:color="auto" w:fill="B5C0D8"/>
          </w:tcPr>
          <w:p w14:paraId="31CDF852" w14:textId="77777777" w:rsidR="00BC73F2" w:rsidRDefault="00000000">
            <w:pPr>
              <w:pStyle w:val="CellHeader"/>
              <w:jc w:val="center"/>
            </w:pPr>
            <w:r>
              <w:rPr>
                <w:rFonts w:cs="Times New Roman"/>
              </w:rPr>
              <w:t>Izvršenje 2022.</w:t>
            </w:r>
          </w:p>
        </w:tc>
        <w:tc>
          <w:tcPr>
            <w:tcW w:w="1632" w:type="dxa"/>
            <w:shd w:val="clear" w:color="auto" w:fill="B5C0D8"/>
          </w:tcPr>
          <w:p w14:paraId="45BC27D9" w14:textId="77777777" w:rsidR="00BC73F2" w:rsidRDefault="00000000">
            <w:pPr>
              <w:pStyle w:val="CellHeader"/>
              <w:jc w:val="center"/>
            </w:pPr>
            <w:r>
              <w:rPr>
                <w:rFonts w:cs="Times New Roman"/>
              </w:rPr>
              <w:t>Plan 2023.</w:t>
            </w:r>
          </w:p>
        </w:tc>
        <w:tc>
          <w:tcPr>
            <w:tcW w:w="1632" w:type="dxa"/>
            <w:shd w:val="clear" w:color="auto" w:fill="B5C0D8"/>
          </w:tcPr>
          <w:p w14:paraId="5E51834D" w14:textId="77777777" w:rsidR="00BC73F2" w:rsidRDefault="00000000">
            <w:pPr>
              <w:pStyle w:val="CellHeader"/>
              <w:jc w:val="center"/>
            </w:pPr>
            <w:r>
              <w:rPr>
                <w:rFonts w:cs="Times New Roman"/>
              </w:rPr>
              <w:t>Plan 2024.</w:t>
            </w:r>
          </w:p>
        </w:tc>
        <w:tc>
          <w:tcPr>
            <w:tcW w:w="1632" w:type="dxa"/>
            <w:shd w:val="clear" w:color="auto" w:fill="B5C0D8"/>
          </w:tcPr>
          <w:p w14:paraId="78270825" w14:textId="77777777" w:rsidR="00BC73F2" w:rsidRDefault="00000000">
            <w:pPr>
              <w:pStyle w:val="CellHeader"/>
              <w:jc w:val="center"/>
            </w:pPr>
            <w:r>
              <w:rPr>
                <w:rFonts w:cs="Times New Roman"/>
              </w:rPr>
              <w:t>Plan 2025.</w:t>
            </w:r>
          </w:p>
        </w:tc>
        <w:tc>
          <w:tcPr>
            <w:tcW w:w="1632" w:type="dxa"/>
            <w:shd w:val="clear" w:color="auto" w:fill="B5C0D8"/>
          </w:tcPr>
          <w:p w14:paraId="0C707838" w14:textId="77777777" w:rsidR="00BC73F2" w:rsidRDefault="00000000">
            <w:pPr>
              <w:pStyle w:val="CellHeader"/>
              <w:jc w:val="center"/>
            </w:pPr>
            <w:r>
              <w:rPr>
                <w:rFonts w:cs="Times New Roman"/>
              </w:rPr>
              <w:t>Plan 2026.</w:t>
            </w:r>
          </w:p>
        </w:tc>
        <w:tc>
          <w:tcPr>
            <w:tcW w:w="510" w:type="dxa"/>
            <w:shd w:val="clear" w:color="auto" w:fill="B5C0D8"/>
          </w:tcPr>
          <w:p w14:paraId="51C0AAB9" w14:textId="77777777" w:rsidR="00BC73F2" w:rsidRDefault="00000000">
            <w:pPr>
              <w:pStyle w:val="CellHeader"/>
              <w:jc w:val="center"/>
            </w:pPr>
            <w:r>
              <w:rPr>
                <w:rFonts w:cs="Times New Roman"/>
              </w:rPr>
              <w:t>Indeks 2024/2023</w:t>
            </w:r>
          </w:p>
        </w:tc>
      </w:tr>
      <w:tr w:rsidR="00BC73F2" w14:paraId="28BC8DE4" w14:textId="77777777">
        <w:trPr>
          <w:jc w:val="center"/>
        </w:trPr>
        <w:tc>
          <w:tcPr>
            <w:tcW w:w="1530" w:type="dxa"/>
            <w:vAlign w:val="top"/>
          </w:tcPr>
          <w:p w14:paraId="44E68231" w14:textId="77777777" w:rsidR="00BC73F2" w:rsidRDefault="00000000">
            <w:pPr>
              <w:pStyle w:val="CellColumn"/>
              <w:jc w:val="left"/>
            </w:pPr>
            <w:r>
              <w:rPr>
                <w:rFonts w:cs="Times New Roman"/>
              </w:rPr>
              <w:t>K654054</w:t>
            </w:r>
          </w:p>
        </w:tc>
        <w:tc>
          <w:tcPr>
            <w:tcW w:w="1632" w:type="dxa"/>
            <w:vAlign w:val="top"/>
          </w:tcPr>
          <w:p w14:paraId="5A1D6CEA" w14:textId="77777777" w:rsidR="00BC73F2" w:rsidRDefault="00000000">
            <w:pPr>
              <w:jc w:val="right"/>
            </w:pPr>
            <w:r>
              <w:t>55.390</w:t>
            </w:r>
          </w:p>
        </w:tc>
        <w:tc>
          <w:tcPr>
            <w:tcW w:w="1632" w:type="dxa"/>
            <w:vAlign w:val="top"/>
          </w:tcPr>
          <w:p w14:paraId="35E8220D" w14:textId="77777777" w:rsidR="00BC73F2" w:rsidRDefault="00000000">
            <w:pPr>
              <w:jc w:val="right"/>
            </w:pPr>
            <w:r>
              <w:t>89.508</w:t>
            </w:r>
          </w:p>
        </w:tc>
        <w:tc>
          <w:tcPr>
            <w:tcW w:w="1632" w:type="dxa"/>
            <w:vAlign w:val="top"/>
          </w:tcPr>
          <w:p w14:paraId="256F2CC8" w14:textId="77777777" w:rsidR="00BC73F2" w:rsidRDefault="00000000">
            <w:pPr>
              <w:jc w:val="right"/>
            </w:pPr>
            <w:r>
              <w:t>95.820</w:t>
            </w:r>
          </w:p>
        </w:tc>
        <w:tc>
          <w:tcPr>
            <w:tcW w:w="1632" w:type="dxa"/>
            <w:vAlign w:val="top"/>
          </w:tcPr>
          <w:p w14:paraId="3515C940" w14:textId="77777777" w:rsidR="00BC73F2" w:rsidRDefault="00000000">
            <w:pPr>
              <w:jc w:val="right"/>
            </w:pPr>
            <w:r>
              <w:t>96.078</w:t>
            </w:r>
          </w:p>
        </w:tc>
        <w:tc>
          <w:tcPr>
            <w:tcW w:w="1632" w:type="dxa"/>
            <w:vAlign w:val="top"/>
          </w:tcPr>
          <w:p w14:paraId="1FD678DD" w14:textId="77777777" w:rsidR="00BC73F2" w:rsidRDefault="00000000">
            <w:pPr>
              <w:jc w:val="right"/>
            </w:pPr>
            <w:r>
              <w:t>102.715</w:t>
            </w:r>
          </w:p>
        </w:tc>
        <w:tc>
          <w:tcPr>
            <w:tcW w:w="510" w:type="dxa"/>
            <w:vAlign w:val="top"/>
          </w:tcPr>
          <w:p w14:paraId="01E77D3F" w14:textId="77777777" w:rsidR="00BC73F2" w:rsidRDefault="00000000">
            <w:pPr>
              <w:jc w:val="right"/>
            </w:pPr>
            <w:r>
              <w:t>107,1</w:t>
            </w:r>
          </w:p>
        </w:tc>
      </w:tr>
    </w:tbl>
    <w:p w14:paraId="649C198D" w14:textId="77777777" w:rsidR="00BC73F2" w:rsidRDefault="00BC73F2">
      <w:pPr>
        <w:jc w:val="left"/>
      </w:pPr>
    </w:p>
    <w:p w14:paraId="538D3021" w14:textId="77777777" w:rsidR="00BC73F2" w:rsidRDefault="00000000">
      <w:r>
        <w:t>Sredstva osigurana kroz projekt EUMETRAIN planiraju se koristiti za edukaciju meteorologa, prognostičara i ostalih geoznanstvenika u području satelitske meteorologije te za službena putovanja na godišnje sastanke, radionice i tečajeve oko 25%, za održavanje internet stranice projekta 70% , te nabavu nove opreme koja će to omogućiti 5%.  U tom smislu jedan od ciljeva projekta je i nadogradnja internet portala projekta (http://eumetrain.org/) na kojem se nalaze  moduli za učenje putem računala, a najčešće sadrže obrade zanimljivih i ekstremnih meteoroloških situacija. Do kraja 4. faze, a osobito tijekom 5. faze fokus aktivnosti projekta bit će usmjeren na obuku vezanu uz podatke sa novog satelita MTG (Meteosat Third Generation) te njihovo što bolje iskorištavanje u operativne i istraživačke svrhe.</w:t>
      </w:r>
    </w:p>
    <w:p w14:paraId="6A7C5021"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0B16E008" w14:textId="77777777">
        <w:trPr>
          <w:jc w:val="center"/>
        </w:trPr>
        <w:tc>
          <w:tcPr>
            <w:tcW w:w="2245" w:type="dxa"/>
            <w:shd w:val="clear" w:color="auto" w:fill="B5C0D8"/>
          </w:tcPr>
          <w:p w14:paraId="3E1B02A4" w14:textId="77777777" w:rsidR="00BC73F2" w:rsidRDefault="00000000">
            <w:pPr>
              <w:jc w:val="center"/>
            </w:pPr>
            <w:r>
              <w:t>Pokazatelj rezultata</w:t>
            </w:r>
          </w:p>
        </w:tc>
        <w:tc>
          <w:tcPr>
            <w:tcW w:w="2245" w:type="dxa"/>
            <w:shd w:val="clear" w:color="auto" w:fill="B5C0D8"/>
          </w:tcPr>
          <w:p w14:paraId="2D4122B3" w14:textId="77777777" w:rsidR="00BC73F2" w:rsidRDefault="00000000">
            <w:pPr>
              <w:pStyle w:val="CellHeader"/>
              <w:jc w:val="center"/>
            </w:pPr>
            <w:r>
              <w:rPr>
                <w:rFonts w:cs="Times New Roman"/>
              </w:rPr>
              <w:t>Definicija</w:t>
            </w:r>
          </w:p>
        </w:tc>
        <w:tc>
          <w:tcPr>
            <w:tcW w:w="918" w:type="dxa"/>
            <w:shd w:val="clear" w:color="auto" w:fill="B5C0D8"/>
          </w:tcPr>
          <w:p w14:paraId="36DCEDB1" w14:textId="77777777" w:rsidR="00BC73F2" w:rsidRDefault="00000000">
            <w:pPr>
              <w:pStyle w:val="CellHeader"/>
              <w:jc w:val="center"/>
            </w:pPr>
            <w:r>
              <w:rPr>
                <w:rFonts w:cs="Times New Roman"/>
              </w:rPr>
              <w:t>Jedinica</w:t>
            </w:r>
          </w:p>
        </w:tc>
        <w:tc>
          <w:tcPr>
            <w:tcW w:w="918" w:type="dxa"/>
            <w:shd w:val="clear" w:color="auto" w:fill="B5C0D8"/>
          </w:tcPr>
          <w:p w14:paraId="54976FC6" w14:textId="77777777" w:rsidR="00BC73F2" w:rsidRDefault="00000000">
            <w:pPr>
              <w:pStyle w:val="CellHeader"/>
              <w:jc w:val="center"/>
            </w:pPr>
            <w:r>
              <w:rPr>
                <w:rFonts w:cs="Times New Roman"/>
              </w:rPr>
              <w:t>Polazna vrijednost</w:t>
            </w:r>
          </w:p>
        </w:tc>
        <w:tc>
          <w:tcPr>
            <w:tcW w:w="918" w:type="dxa"/>
            <w:shd w:val="clear" w:color="auto" w:fill="B5C0D8"/>
          </w:tcPr>
          <w:p w14:paraId="50A7DBEA" w14:textId="77777777" w:rsidR="00BC73F2" w:rsidRDefault="00000000">
            <w:pPr>
              <w:pStyle w:val="CellHeader"/>
              <w:jc w:val="center"/>
            </w:pPr>
            <w:r>
              <w:rPr>
                <w:rFonts w:cs="Times New Roman"/>
              </w:rPr>
              <w:t>Izvor podataka</w:t>
            </w:r>
          </w:p>
        </w:tc>
        <w:tc>
          <w:tcPr>
            <w:tcW w:w="918" w:type="dxa"/>
            <w:shd w:val="clear" w:color="auto" w:fill="B5C0D8"/>
          </w:tcPr>
          <w:p w14:paraId="52AC89CE" w14:textId="77777777" w:rsidR="00BC73F2" w:rsidRDefault="00000000">
            <w:pPr>
              <w:pStyle w:val="CellHeader"/>
              <w:jc w:val="center"/>
            </w:pPr>
            <w:r>
              <w:rPr>
                <w:rFonts w:cs="Times New Roman"/>
              </w:rPr>
              <w:t>Ciljana vrijednost (2024.)</w:t>
            </w:r>
          </w:p>
        </w:tc>
        <w:tc>
          <w:tcPr>
            <w:tcW w:w="918" w:type="dxa"/>
            <w:shd w:val="clear" w:color="auto" w:fill="B5C0D8"/>
          </w:tcPr>
          <w:p w14:paraId="402F8FF5" w14:textId="77777777" w:rsidR="00BC73F2" w:rsidRDefault="00000000">
            <w:pPr>
              <w:pStyle w:val="CellHeader"/>
              <w:jc w:val="center"/>
            </w:pPr>
            <w:r>
              <w:rPr>
                <w:rFonts w:cs="Times New Roman"/>
              </w:rPr>
              <w:t>Ciljana vrijednost (2025.)</w:t>
            </w:r>
          </w:p>
        </w:tc>
        <w:tc>
          <w:tcPr>
            <w:tcW w:w="918" w:type="dxa"/>
            <w:shd w:val="clear" w:color="auto" w:fill="B5C0D8"/>
          </w:tcPr>
          <w:p w14:paraId="7BB287F6" w14:textId="77777777" w:rsidR="00BC73F2" w:rsidRDefault="00000000">
            <w:pPr>
              <w:pStyle w:val="CellHeader"/>
              <w:jc w:val="center"/>
            </w:pPr>
            <w:r>
              <w:rPr>
                <w:rFonts w:cs="Times New Roman"/>
              </w:rPr>
              <w:t>Ciljana vrijednost (2026.)</w:t>
            </w:r>
          </w:p>
        </w:tc>
      </w:tr>
      <w:tr w:rsidR="00BC73F2" w14:paraId="35FD7A94" w14:textId="77777777">
        <w:trPr>
          <w:jc w:val="center"/>
        </w:trPr>
        <w:tc>
          <w:tcPr>
            <w:tcW w:w="2245" w:type="dxa"/>
            <w:vAlign w:val="top"/>
          </w:tcPr>
          <w:p w14:paraId="079D4988" w14:textId="77777777" w:rsidR="00BC73F2" w:rsidRDefault="00000000">
            <w:pPr>
              <w:pStyle w:val="CellColumn"/>
              <w:jc w:val="left"/>
            </w:pPr>
            <w:r>
              <w:rPr>
                <w:rFonts w:cs="Times New Roman"/>
              </w:rPr>
              <w:lastRenderedPageBreak/>
              <w:t>Nadogradnja i nadopunjavanje internet stranice projekta s novim modulima za obuku putem računala, osvježavanje priručnika iz satelitske meteorologije uvođenjem novih koncepcijskih modela. Priprema priručnika za korištenje novih produkata temeljenih na podacima sa novog satelita (MTG). Obrada zanimljivih meteoroloških situacija i održavanje predavanja i tečajeva putem interneta, a sve u svrhu edukacije meteorologa, prognostičara i ostalih geoznanstvenika u području satelitske meteorologije</w:t>
            </w:r>
          </w:p>
        </w:tc>
        <w:tc>
          <w:tcPr>
            <w:tcW w:w="2245" w:type="dxa"/>
            <w:vAlign w:val="top"/>
          </w:tcPr>
          <w:p w14:paraId="381AA9D8" w14:textId="77777777" w:rsidR="00BC73F2" w:rsidRDefault="00000000">
            <w:pPr>
              <w:pStyle w:val="CellColumn"/>
              <w:jc w:val="left"/>
            </w:pPr>
            <w:r>
              <w:rPr>
                <w:rFonts w:cs="Times New Roman"/>
              </w:rPr>
              <w:t>Moduli služe za navedenu obuku i osvježavanje znanja zaposlenika DHMZ-a i studenata geoznanosti</w:t>
            </w:r>
          </w:p>
        </w:tc>
        <w:tc>
          <w:tcPr>
            <w:tcW w:w="918" w:type="dxa"/>
          </w:tcPr>
          <w:p w14:paraId="71F28939" w14:textId="77777777" w:rsidR="00BC73F2" w:rsidRDefault="00000000">
            <w:pPr>
              <w:jc w:val="center"/>
            </w:pPr>
            <w:r>
              <w:t>%</w:t>
            </w:r>
          </w:p>
        </w:tc>
        <w:tc>
          <w:tcPr>
            <w:tcW w:w="918" w:type="dxa"/>
          </w:tcPr>
          <w:p w14:paraId="00875409" w14:textId="77777777" w:rsidR="00BC73F2" w:rsidRDefault="00000000">
            <w:pPr>
              <w:jc w:val="center"/>
            </w:pPr>
            <w:r>
              <w:t>80</w:t>
            </w:r>
          </w:p>
        </w:tc>
        <w:tc>
          <w:tcPr>
            <w:tcW w:w="918" w:type="dxa"/>
          </w:tcPr>
          <w:p w14:paraId="62AF885A" w14:textId="77777777" w:rsidR="00BC73F2" w:rsidRDefault="00000000">
            <w:pPr>
              <w:pStyle w:val="CellColumn"/>
              <w:jc w:val="center"/>
            </w:pPr>
            <w:r>
              <w:rPr>
                <w:rFonts w:cs="Times New Roman"/>
              </w:rPr>
              <w:t>DHMZ</w:t>
            </w:r>
          </w:p>
        </w:tc>
        <w:tc>
          <w:tcPr>
            <w:tcW w:w="918" w:type="dxa"/>
          </w:tcPr>
          <w:p w14:paraId="030ECF8C" w14:textId="77777777" w:rsidR="00BC73F2" w:rsidRDefault="00000000">
            <w:pPr>
              <w:jc w:val="center"/>
            </w:pPr>
            <w:r>
              <w:t>85</w:t>
            </w:r>
          </w:p>
        </w:tc>
        <w:tc>
          <w:tcPr>
            <w:tcW w:w="918" w:type="dxa"/>
          </w:tcPr>
          <w:p w14:paraId="6A3CED8C" w14:textId="77777777" w:rsidR="00BC73F2" w:rsidRDefault="00000000">
            <w:pPr>
              <w:jc w:val="center"/>
            </w:pPr>
            <w:r>
              <w:t>95</w:t>
            </w:r>
          </w:p>
        </w:tc>
        <w:tc>
          <w:tcPr>
            <w:tcW w:w="918" w:type="dxa"/>
          </w:tcPr>
          <w:p w14:paraId="3E71FCD6" w14:textId="77777777" w:rsidR="00BC73F2" w:rsidRDefault="00000000">
            <w:pPr>
              <w:jc w:val="center"/>
            </w:pPr>
            <w:r>
              <w:t>100</w:t>
            </w:r>
          </w:p>
        </w:tc>
      </w:tr>
    </w:tbl>
    <w:p w14:paraId="58545BA0" w14:textId="77777777" w:rsidR="00BC73F2" w:rsidRDefault="00BC73F2">
      <w:pPr>
        <w:jc w:val="left"/>
      </w:pPr>
    </w:p>
    <w:p w14:paraId="374BFD7D" w14:textId="77777777" w:rsidR="00BC73F2" w:rsidRDefault="00000000">
      <w:pPr>
        <w:pStyle w:val="Heading4"/>
      </w:pPr>
      <w:r>
        <w:t>K654062 OBNOVA VOZNOG PARKA</w:t>
      </w:r>
    </w:p>
    <w:p w14:paraId="7948819E" w14:textId="77777777" w:rsidR="00BC73F2" w:rsidRDefault="00000000">
      <w:pPr>
        <w:pStyle w:val="Heading8"/>
        <w:jc w:val="left"/>
      </w:pPr>
      <w:r>
        <w:t>Zakonske i druge pravne osnove</w:t>
      </w:r>
    </w:p>
    <w:p w14:paraId="6DA1891A" w14:textId="77777777" w:rsidR="00BC73F2" w:rsidRDefault="00000000">
      <w:r>
        <w:t>Zakon o javnoj nabavi, Zakon o meteorološkoj i hidrološkoj djelatnosti</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BC73F2" w14:paraId="6F430722" w14:textId="77777777">
        <w:trPr>
          <w:jc w:val="center"/>
        </w:trPr>
        <w:tc>
          <w:tcPr>
            <w:tcW w:w="1530" w:type="dxa"/>
            <w:shd w:val="clear" w:color="auto" w:fill="B5C0D8"/>
          </w:tcPr>
          <w:p w14:paraId="69158A47" w14:textId="77777777" w:rsidR="00BC73F2" w:rsidRDefault="00000000">
            <w:pPr>
              <w:pStyle w:val="CellHeader"/>
              <w:jc w:val="center"/>
            </w:pPr>
            <w:r>
              <w:rPr>
                <w:rFonts w:cs="Times New Roman"/>
              </w:rPr>
              <w:t>Naziv aktivnosti</w:t>
            </w:r>
          </w:p>
        </w:tc>
        <w:tc>
          <w:tcPr>
            <w:tcW w:w="1632" w:type="dxa"/>
            <w:shd w:val="clear" w:color="auto" w:fill="B5C0D8"/>
          </w:tcPr>
          <w:p w14:paraId="7A66ABEB" w14:textId="77777777" w:rsidR="00BC73F2" w:rsidRDefault="00000000">
            <w:pPr>
              <w:pStyle w:val="CellHeader"/>
              <w:jc w:val="center"/>
            </w:pPr>
            <w:r>
              <w:rPr>
                <w:rFonts w:cs="Times New Roman"/>
              </w:rPr>
              <w:t>Izvršenje 2022.</w:t>
            </w:r>
          </w:p>
        </w:tc>
        <w:tc>
          <w:tcPr>
            <w:tcW w:w="1632" w:type="dxa"/>
            <w:shd w:val="clear" w:color="auto" w:fill="B5C0D8"/>
          </w:tcPr>
          <w:p w14:paraId="4FDE4650" w14:textId="77777777" w:rsidR="00BC73F2" w:rsidRDefault="00000000">
            <w:pPr>
              <w:pStyle w:val="CellHeader"/>
              <w:jc w:val="center"/>
            </w:pPr>
            <w:r>
              <w:rPr>
                <w:rFonts w:cs="Times New Roman"/>
              </w:rPr>
              <w:t>Plan 2023.</w:t>
            </w:r>
          </w:p>
        </w:tc>
        <w:tc>
          <w:tcPr>
            <w:tcW w:w="1632" w:type="dxa"/>
            <w:shd w:val="clear" w:color="auto" w:fill="B5C0D8"/>
          </w:tcPr>
          <w:p w14:paraId="1D3C534A" w14:textId="77777777" w:rsidR="00BC73F2" w:rsidRDefault="00000000">
            <w:pPr>
              <w:pStyle w:val="CellHeader"/>
              <w:jc w:val="center"/>
            </w:pPr>
            <w:r>
              <w:rPr>
                <w:rFonts w:cs="Times New Roman"/>
              </w:rPr>
              <w:t>Plan 2024.</w:t>
            </w:r>
          </w:p>
        </w:tc>
        <w:tc>
          <w:tcPr>
            <w:tcW w:w="1632" w:type="dxa"/>
            <w:shd w:val="clear" w:color="auto" w:fill="B5C0D8"/>
          </w:tcPr>
          <w:p w14:paraId="2E540AC3" w14:textId="77777777" w:rsidR="00BC73F2" w:rsidRDefault="00000000">
            <w:pPr>
              <w:pStyle w:val="CellHeader"/>
              <w:jc w:val="center"/>
            </w:pPr>
            <w:r>
              <w:rPr>
                <w:rFonts w:cs="Times New Roman"/>
              </w:rPr>
              <w:t>Plan 2025.</w:t>
            </w:r>
          </w:p>
        </w:tc>
        <w:tc>
          <w:tcPr>
            <w:tcW w:w="1632" w:type="dxa"/>
            <w:shd w:val="clear" w:color="auto" w:fill="B5C0D8"/>
          </w:tcPr>
          <w:p w14:paraId="692D9C40" w14:textId="77777777" w:rsidR="00BC73F2" w:rsidRDefault="00000000">
            <w:pPr>
              <w:pStyle w:val="CellHeader"/>
              <w:jc w:val="center"/>
            </w:pPr>
            <w:r>
              <w:rPr>
                <w:rFonts w:cs="Times New Roman"/>
              </w:rPr>
              <w:t>Plan 2026.</w:t>
            </w:r>
          </w:p>
        </w:tc>
        <w:tc>
          <w:tcPr>
            <w:tcW w:w="510" w:type="dxa"/>
            <w:shd w:val="clear" w:color="auto" w:fill="B5C0D8"/>
          </w:tcPr>
          <w:p w14:paraId="15D0330C" w14:textId="77777777" w:rsidR="00BC73F2" w:rsidRDefault="00000000">
            <w:pPr>
              <w:pStyle w:val="CellHeader"/>
              <w:jc w:val="center"/>
            </w:pPr>
            <w:r>
              <w:rPr>
                <w:rFonts w:cs="Times New Roman"/>
              </w:rPr>
              <w:t>Indeks 2024/2023</w:t>
            </w:r>
          </w:p>
        </w:tc>
      </w:tr>
      <w:tr w:rsidR="00BC73F2" w14:paraId="5F5FFB6A" w14:textId="77777777">
        <w:trPr>
          <w:jc w:val="center"/>
        </w:trPr>
        <w:tc>
          <w:tcPr>
            <w:tcW w:w="1530" w:type="dxa"/>
            <w:vAlign w:val="top"/>
          </w:tcPr>
          <w:p w14:paraId="797590E5" w14:textId="77777777" w:rsidR="00BC73F2" w:rsidRDefault="00000000">
            <w:pPr>
              <w:pStyle w:val="CellColumn"/>
              <w:jc w:val="left"/>
            </w:pPr>
            <w:r>
              <w:rPr>
                <w:rFonts w:cs="Times New Roman"/>
              </w:rPr>
              <w:t>K654062</w:t>
            </w:r>
          </w:p>
        </w:tc>
        <w:tc>
          <w:tcPr>
            <w:tcW w:w="1632" w:type="dxa"/>
            <w:vAlign w:val="top"/>
          </w:tcPr>
          <w:p w14:paraId="2E44909C" w14:textId="77777777" w:rsidR="00BC73F2" w:rsidRDefault="00000000">
            <w:pPr>
              <w:jc w:val="right"/>
            </w:pPr>
            <w:r>
              <w:t>147.295</w:t>
            </w:r>
          </w:p>
        </w:tc>
        <w:tc>
          <w:tcPr>
            <w:tcW w:w="1632" w:type="dxa"/>
            <w:vAlign w:val="top"/>
          </w:tcPr>
          <w:p w14:paraId="176C8E69" w14:textId="77777777" w:rsidR="00BC73F2" w:rsidRDefault="00000000">
            <w:pPr>
              <w:jc w:val="right"/>
            </w:pPr>
            <w:r>
              <w:t>207.421</w:t>
            </w:r>
          </w:p>
        </w:tc>
        <w:tc>
          <w:tcPr>
            <w:tcW w:w="1632" w:type="dxa"/>
            <w:vAlign w:val="top"/>
          </w:tcPr>
          <w:p w14:paraId="3AA00E8A" w14:textId="77777777" w:rsidR="00BC73F2" w:rsidRDefault="00000000">
            <w:pPr>
              <w:jc w:val="right"/>
            </w:pPr>
            <w:r>
              <w:t>192.012</w:t>
            </w:r>
          </w:p>
        </w:tc>
        <w:tc>
          <w:tcPr>
            <w:tcW w:w="1632" w:type="dxa"/>
            <w:vAlign w:val="top"/>
          </w:tcPr>
          <w:p w14:paraId="295A870C" w14:textId="77777777" w:rsidR="00BC73F2" w:rsidRDefault="00000000">
            <w:pPr>
              <w:jc w:val="right"/>
            </w:pPr>
            <w:r>
              <w:t>147.850</w:t>
            </w:r>
          </w:p>
        </w:tc>
        <w:tc>
          <w:tcPr>
            <w:tcW w:w="1632" w:type="dxa"/>
            <w:vAlign w:val="top"/>
          </w:tcPr>
          <w:p w14:paraId="10FB92B5" w14:textId="77777777" w:rsidR="00BC73F2" w:rsidRDefault="00000000">
            <w:pPr>
              <w:jc w:val="right"/>
            </w:pPr>
            <w:r>
              <w:t>151.642</w:t>
            </w:r>
          </w:p>
        </w:tc>
        <w:tc>
          <w:tcPr>
            <w:tcW w:w="510" w:type="dxa"/>
            <w:vAlign w:val="top"/>
          </w:tcPr>
          <w:p w14:paraId="1E37D7D6" w14:textId="77777777" w:rsidR="00BC73F2" w:rsidRDefault="00000000">
            <w:pPr>
              <w:jc w:val="right"/>
            </w:pPr>
            <w:r>
              <w:t>92,6</w:t>
            </w:r>
          </w:p>
        </w:tc>
      </w:tr>
    </w:tbl>
    <w:p w14:paraId="003D0713" w14:textId="77777777" w:rsidR="00BC73F2" w:rsidRDefault="00BC73F2">
      <w:pPr>
        <w:jc w:val="left"/>
      </w:pPr>
    </w:p>
    <w:p w14:paraId="40451727" w14:textId="77777777" w:rsidR="00BC73F2" w:rsidRDefault="00000000">
      <w:r>
        <w:t xml:space="preserve">Planirani izdaci na ovoj aktivnosti iznose više od 30 % sredstava u trogodišnjem razdoblju i odnose se na nabavu novih vozila za potrebe Službe za tehničku potporu i Službe za mjerenja i opažanja površinskih i podzemnih voda. S obzirom na to da u 2023. godini nije realizirana nabava čamca za prijevoz u pomorskom i riječnom prometu za provedbu mjerenja riječnog nanosa, planirana je u 2024. godini s učešćem manjim od 20% u ukupnim planiranim financijskim sredstvima (DHMZ je jedina specijalizirana institucija u RH za aktivnosti mjerenja riječnog nanosa). Više od 40 % sredstava odnosi se na pokrivanje troškova tekućeg održavanja te troškove tehničkih pregleda i registracija. </w:t>
      </w:r>
    </w:p>
    <w:p w14:paraId="3596164D" w14:textId="77777777" w:rsidR="00BC73F2" w:rsidRDefault="00000000">
      <w:r>
        <w:t>S obzirom na neizvjesnost operativnih aktivnosti Službi za obranu od tuče kako u dugoročnom planiranju tako i u njihovom trajanju te činjenicu da su vozila u tim službama poprilično stara (6 vozila iz 2002. i 2 vozila iz 2006.), ova proračunska aktivnost uključuje i troškove zakupnina i najamnina za potrebe najma vozila za prijevoz otopine kao optimalno rješenje, a njihov udio iznosi nešto manje od 10%.</w:t>
      </w:r>
    </w:p>
    <w:p w14:paraId="59E255BF" w14:textId="77777777" w:rsidR="00BC73F2" w:rsidRDefault="00000000">
      <w:pPr>
        <w:pStyle w:val="Heading4"/>
      </w:pPr>
      <w:r>
        <w:t>K654063 IZGRADNJA NOVE UPRAVNE ZGRADE ZAVODA</w:t>
      </w:r>
    </w:p>
    <w:p w14:paraId="5B006F0E" w14:textId="77777777" w:rsidR="00BC73F2" w:rsidRDefault="00000000">
      <w:pPr>
        <w:pStyle w:val="Heading8"/>
        <w:jc w:val="left"/>
      </w:pPr>
      <w:r>
        <w:t>Zakonske i druge pravne osnove</w:t>
      </w:r>
    </w:p>
    <w:p w14:paraId="3AB150CA" w14:textId="77777777" w:rsidR="00BC73F2" w:rsidRDefault="00000000">
      <w:r>
        <w:t>Suglasnost Ministarstva znanosti, obrazovanja i sporta od 30.06.2016.</w:t>
      </w:r>
    </w:p>
    <w:tbl>
      <w:tblPr>
        <w:tblStyle w:val="StilTablice"/>
        <w:tblW w:w="10206" w:type="dxa"/>
        <w:jc w:val="center"/>
        <w:tblLook w:val="04A0" w:firstRow="1" w:lastRow="0" w:firstColumn="1" w:lastColumn="0" w:noHBand="0" w:noVBand="1"/>
      </w:tblPr>
      <w:tblGrid>
        <w:gridCol w:w="1477"/>
        <w:gridCol w:w="1567"/>
        <w:gridCol w:w="1552"/>
        <w:gridCol w:w="1552"/>
        <w:gridCol w:w="1544"/>
        <w:gridCol w:w="1544"/>
        <w:gridCol w:w="970"/>
      </w:tblGrid>
      <w:tr w:rsidR="00BC73F2" w14:paraId="398ADF29" w14:textId="77777777">
        <w:trPr>
          <w:jc w:val="center"/>
        </w:trPr>
        <w:tc>
          <w:tcPr>
            <w:tcW w:w="1530" w:type="dxa"/>
            <w:shd w:val="clear" w:color="auto" w:fill="B5C0D8"/>
          </w:tcPr>
          <w:p w14:paraId="3F753405" w14:textId="77777777" w:rsidR="00BC73F2" w:rsidRDefault="00000000">
            <w:pPr>
              <w:pStyle w:val="CellHeader"/>
              <w:jc w:val="center"/>
            </w:pPr>
            <w:r>
              <w:rPr>
                <w:rFonts w:cs="Times New Roman"/>
              </w:rPr>
              <w:t>Naziv aktivnosti</w:t>
            </w:r>
          </w:p>
        </w:tc>
        <w:tc>
          <w:tcPr>
            <w:tcW w:w="1632" w:type="dxa"/>
            <w:shd w:val="clear" w:color="auto" w:fill="B5C0D8"/>
          </w:tcPr>
          <w:p w14:paraId="0E59671B" w14:textId="77777777" w:rsidR="00BC73F2" w:rsidRDefault="00000000">
            <w:pPr>
              <w:pStyle w:val="CellHeader"/>
              <w:jc w:val="center"/>
            </w:pPr>
            <w:r>
              <w:rPr>
                <w:rFonts w:cs="Times New Roman"/>
              </w:rPr>
              <w:t>Izvršenje 2022.</w:t>
            </w:r>
          </w:p>
        </w:tc>
        <w:tc>
          <w:tcPr>
            <w:tcW w:w="1632" w:type="dxa"/>
            <w:shd w:val="clear" w:color="auto" w:fill="B5C0D8"/>
          </w:tcPr>
          <w:p w14:paraId="16D52EA2" w14:textId="77777777" w:rsidR="00BC73F2" w:rsidRDefault="00000000">
            <w:pPr>
              <w:pStyle w:val="CellHeader"/>
              <w:jc w:val="center"/>
            </w:pPr>
            <w:r>
              <w:rPr>
                <w:rFonts w:cs="Times New Roman"/>
              </w:rPr>
              <w:t>Plan 2023.</w:t>
            </w:r>
          </w:p>
        </w:tc>
        <w:tc>
          <w:tcPr>
            <w:tcW w:w="1632" w:type="dxa"/>
            <w:shd w:val="clear" w:color="auto" w:fill="B5C0D8"/>
          </w:tcPr>
          <w:p w14:paraId="0B6ABCB2" w14:textId="77777777" w:rsidR="00BC73F2" w:rsidRDefault="00000000">
            <w:pPr>
              <w:pStyle w:val="CellHeader"/>
              <w:jc w:val="center"/>
            </w:pPr>
            <w:r>
              <w:rPr>
                <w:rFonts w:cs="Times New Roman"/>
              </w:rPr>
              <w:t>Plan 2024.</w:t>
            </w:r>
          </w:p>
        </w:tc>
        <w:tc>
          <w:tcPr>
            <w:tcW w:w="1632" w:type="dxa"/>
            <w:shd w:val="clear" w:color="auto" w:fill="B5C0D8"/>
          </w:tcPr>
          <w:p w14:paraId="18D5A2DA" w14:textId="77777777" w:rsidR="00BC73F2" w:rsidRDefault="00000000">
            <w:pPr>
              <w:pStyle w:val="CellHeader"/>
              <w:jc w:val="center"/>
            </w:pPr>
            <w:r>
              <w:rPr>
                <w:rFonts w:cs="Times New Roman"/>
              </w:rPr>
              <w:t>Plan 2025.</w:t>
            </w:r>
          </w:p>
        </w:tc>
        <w:tc>
          <w:tcPr>
            <w:tcW w:w="1632" w:type="dxa"/>
            <w:shd w:val="clear" w:color="auto" w:fill="B5C0D8"/>
          </w:tcPr>
          <w:p w14:paraId="56D542C9" w14:textId="77777777" w:rsidR="00BC73F2" w:rsidRDefault="00000000">
            <w:pPr>
              <w:pStyle w:val="CellHeader"/>
              <w:jc w:val="center"/>
            </w:pPr>
            <w:r>
              <w:rPr>
                <w:rFonts w:cs="Times New Roman"/>
              </w:rPr>
              <w:t>Plan 2026.</w:t>
            </w:r>
          </w:p>
        </w:tc>
        <w:tc>
          <w:tcPr>
            <w:tcW w:w="510" w:type="dxa"/>
            <w:shd w:val="clear" w:color="auto" w:fill="B5C0D8"/>
          </w:tcPr>
          <w:p w14:paraId="4E6FFEB2" w14:textId="77777777" w:rsidR="00BC73F2" w:rsidRDefault="00000000">
            <w:pPr>
              <w:pStyle w:val="CellHeader"/>
              <w:jc w:val="center"/>
            </w:pPr>
            <w:r>
              <w:rPr>
                <w:rFonts w:cs="Times New Roman"/>
              </w:rPr>
              <w:t>Indeks 2024/2023</w:t>
            </w:r>
          </w:p>
        </w:tc>
      </w:tr>
      <w:tr w:rsidR="00BC73F2" w14:paraId="2516BD37" w14:textId="77777777">
        <w:trPr>
          <w:jc w:val="center"/>
        </w:trPr>
        <w:tc>
          <w:tcPr>
            <w:tcW w:w="1530" w:type="dxa"/>
            <w:vAlign w:val="top"/>
          </w:tcPr>
          <w:p w14:paraId="1FA00256" w14:textId="77777777" w:rsidR="00BC73F2" w:rsidRDefault="00000000">
            <w:pPr>
              <w:pStyle w:val="CellColumn"/>
              <w:jc w:val="left"/>
            </w:pPr>
            <w:r>
              <w:rPr>
                <w:rFonts w:cs="Times New Roman"/>
              </w:rPr>
              <w:t>K654063</w:t>
            </w:r>
          </w:p>
        </w:tc>
        <w:tc>
          <w:tcPr>
            <w:tcW w:w="1632" w:type="dxa"/>
            <w:vAlign w:val="top"/>
          </w:tcPr>
          <w:p w14:paraId="588659EF" w14:textId="77777777" w:rsidR="00BC73F2" w:rsidRDefault="00000000">
            <w:pPr>
              <w:jc w:val="right"/>
            </w:pPr>
            <w:r>
              <w:t>22.031</w:t>
            </w:r>
          </w:p>
        </w:tc>
        <w:tc>
          <w:tcPr>
            <w:tcW w:w="1632" w:type="dxa"/>
            <w:vAlign w:val="top"/>
          </w:tcPr>
          <w:p w14:paraId="3535049C" w14:textId="77777777" w:rsidR="00BC73F2" w:rsidRDefault="00000000">
            <w:pPr>
              <w:jc w:val="right"/>
            </w:pPr>
            <w:r>
              <w:t>36.362</w:t>
            </w:r>
          </w:p>
        </w:tc>
        <w:tc>
          <w:tcPr>
            <w:tcW w:w="1632" w:type="dxa"/>
            <w:vAlign w:val="top"/>
          </w:tcPr>
          <w:p w14:paraId="4DFEA5E5" w14:textId="77777777" w:rsidR="00BC73F2" w:rsidRDefault="00000000">
            <w:pPr>
              <w:jc w:val="right"/>
            </w:pPr>
            <w:r>
              <w:t>66.362</w:t>
            </w:r>
          </w:p>
        </w:tc>
        <w:tc>
          <w:tcPr>
            <w:tcW w:w="1632" w:type="dxa"/>
            <w:vAlign w:val="top"/>
          </w:tcPr>
          <w:p w14:paraId="3D2F1822" w14:textId="77777777" w:rsidR="00BC73F2" w:rsidRDefault="00000000">
            <w:pPr>
              <w:jc w:val="right"/>
            </w:pPr>
            <w:r>
              <w:t>00</w:t>
            </w:r>
          </w:p>
        </w:tc>
        <w:tc>
          <w:tcPr>
            <w:tcW w:w="1632" w:type="dxa"/>
            <w:vAlign w:val="top"/>
          </w:tcPr>
          <w:p w14:paraId="52BDB74D" w14:textId="77777777" w:rsidR="00BC73F2" w:rsidRDefault="00000000">
            <w:pPr>
              <w:jc w:val="right"/>
            </w:pPr>
            <w:r>
              <w:t>00</w:t>
            </w:r>
          </w:p>
        </w:tc>
        <w:tc>
          <w:tcPr>
            <w:tcW w:w="510" w:type="dxa"/>
            <w:vAlign w:val="top"/>
          </w:tcPr>
          <w:p w14:paraId="532DF4D7" w14:textId="77777777" w:rsidR="00BC73F2" w:rsidRDefault="00000000">
            <w:pPr>
              <w:jc w:val="right"/>
            </w:pPr>
            <w:r>
              <w:t>182,5</w:t>
            </w:r>
          </w:p>
        </w:tc>
      </w:tr>
    </w:tbl>
    <w:p w14:paraId="7465AA0A" w14:textId="77777777" w:rsidR="00BC73F2" w:rsidRDefault="00BC73F2">
      <w:pPr>
        <w:jc w:val="left"/>
      </w:pPr>
    </w:p>
    <w:p w14:paraId="7B393146" w14:textId="77777777" w:rsidR="00BC73F2" w:rsidRDefault="00000000">
      <w:r>
        <w:lastRenderedPageBreak/>
        <w:t>Na ovoj proračunskoj aktivnosti planirana sredstva u 2024. godini odnose se na studiju izvodljivosti za novi projekt zgrade "Jačanje kapaciteta za praćenje klimatskih promjena i njihovih posljedica" dok za sljedeća dva proračunska razdoblja sredstva nisu planirana jer se čeka na rješenje u vezi građevinske dozvole i sufinanciranja izgradnje nove upravne zgrade.</w:t>
      </w:r>
    </w:p>
    <w:p w14:paraId="5C243D25"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5097964F" w14:textId="77777777">
        <w:trPr>
          <w:jc w:val="center"/>
        </w:trPr>
        <w:tc>
          <w:tcPr>
            <w:tcW w:w="2245" w:type="dxa"/>
            <w:shd w:val="clear" w:color="auto" w:fill="B5C0D8"/>
          </w:tcPr>
          <w:p w14:paraId="754A91E0" w14:textId="77777777" w:rsidR="00BC73F2" w:rsidRDefault="00000000">
            <w:pPr>
              <w:jc w:val="center"/>
            </w:pPr>
            <w:r>
              <w:t>Pokazatelj rezultata</w:t>
            </w:r>
          </w:p>
        </w:tc>
        <w:tc>
          <w:tcPr>
            <w:tcW w:w="2245" w:type="dxa"/>
            <w:shd w:val="clear" w:color="auto" w:fill="B5C0D8"/>
          </w:tcPr>
          <w:p w14:paraId="48CB2B9F" w14:textId="77777777" w:rsidR="00BC73F2" w:rsidRDefault="00000000">
            <w:pPr>
              <w:pStyle w:val="CellHeader"/>
              <w:jc w:val="center"/>
            </w:pPr>
            <w:r>
              <w:rPr>
                <w:rFonts w:cs="Times New Roman"/>
              </w:rPr>
              <w:t>Definicija</w:t>
            </w:r>
          </w:p>
        </w:tc>
        <w:tc>
          <w:tcPr>
            <w:tcW w:w="918" w:type="dxa"/>
            <w:shd w:val="clear" w:color="auto" w:fill="B5C0D8"/>
          </w:tcPr>
          <w:p w14:paraId="3555464F" w14:textId="77777777" w:rsidR="00BC73F2" w:rsidRDefault="00000000">
            <w:pPr>
              <w:pStyle w:val="CellHeader"/>
              <w:jc w:val="center"/>
            </w:pPr>
            <w:r>
              <w:rPr>
                <w:rFonts w:cs="Times New Roman"/>
              </w:rPr>
              <w:t>Jedinica</w:t>
            </w:r>
          </w:p>
        </w:tc>
        <w:tc>
          <w:tcPr>
            <w:tcW w:w="918" w:type="dxa"/>
            <w:shd w:val="clear" w:color="auto" w:fill="B5C0D8"/>
          </w:tcPr>
          <w:p w14:paraId="23770C7C" w14:textId="77777777" w:rsidR="00BC73F2" w:rsidRDefault="00000000">
            <w:pPr>
              <w:pStyle w:val="CellHeader"/>
              <w:jc w:val="center"/>
            </w:pPr>
            <w:r>
              <w:rPr>
                <w:rFonts w:cs="Times New Roman"/>
              </w:rPr>
              <w:t>Polazna vrijednost</w:t>
            </w:r>
          </w:p>
        </w:tc>
        <w:tc>
          <w:tcPr>
            <w:tcW w:w="918" w:type="dxa"/>
            <w:shd w:val="clear" w:color="auto" w:fill="B5C0D8"/>
          </w:tcPr>
          <w:p w14:paraId="2926A4F9" w14:textId="77777777" w:rsidR="00BC73F2" w:rsidRDefault="00000000">
            <w:pPr>
              <w:pStyle w:val="CellHeader"/>
              <w:jc w:val="center"/>
            </w:pPr>
            <w:r>
              <w:rPr>
                <w:rFonts w:cs="Times New Roman"/>
              </w:rPr>
              <w:t>Izvor podataka</w:t>
            </w:r>
          </w:p>
        </w:tc>
        <w:tc>
          <w:tcPr>
            <w:tcW w:w="918" w:type="dxa"/>
            <w:shd w:val="clear" w:color="auto" w:fill="B5C0D8"/>
          </w:tcPr>
          <w:p w14:paraId="4A93B993" w14:textId="77777777" w:rsidR="00BC73F2" w:rsidRDefault="00000000">
            <w:pPr>
              <w:pStyle w:val="CellHeader"/>
              <w:jc w:val="center"/>
            </w:pPr>
            <w:r>
              <w:rPr>
                <w:rFonts w:cs="Times New Roman"/>
              </w:rPr>
              <w:t>Ciljana vrijednost (2024.)</w:t>
            </w:r>
          </w:p>
        </w:tc>
        <w:tc>
          <w:tcPr>
            <w:tcW w:w="918" w:type="dxa"/>
            <w:shd w:val="clear" w:color="auto" w:fill="B5C0D8"/>
          </w:tcPr>
          <w:p w14:paraId="2043236E" w14:textId="77777777" w:rsidR="00BC73F2" w:rsidRDefault="00000000">
            <w:pPr>
              <w:pStyle w:val="CellHeader"/>
              <w:jc w:val="center"/>
            </w:pPr>
            <w:r>
              <w:rPr>
                <w:rFonts w:cs="Times New Roman"/>
              </w:rPr>
              <w:t>Ciljana vrijednost (2025.)</w:t>
            </w:r>
          </w:p>
        </w:tc>
        <w:tc>
          <w:tcPr>
            <w:tcW w:w="918" w:type="dxa"/>
            <w:shd w:val="clear" w:color="auto" w:fill="B5C0D8"/>
          </w:tcPr>
          <w:p w14:paraId="4AB3036F" w14:textId="77777777" w:rsidR="00BC73F2" w:rsidRDefault="00000000">
            <w:pPr>
              <w:pStyle w:val="CellHeader"/>
              <w:jc w:val="center"/>
            </w:pPr>
            <w:r>
              <w:rPr>
                <w:rFonts w:cs="Times New Roman"/>
              </w:rPr>
              <w:t>Ciljana vrijednost (2026.)</w:t>
            </w:r>
          </w:p>
        </w:tc>
      </w:tr>
      <w:tr w:rsidR="00BC73F2" w14:paraId="75DFAC26" w14:textId="77777777">
        <w:trPr>
          <w:jc w:val="center"/>
        </w:trPr>
        <w:tc>
          <w:tcPr>
            <w:tcW w:w="2245" w:type="dxa"/>
            <w:vAlign w:val="top"/>
          </w:tcPr>
          <w:p w14:paraId="626E3E7F" w14:textId="77777777" w:rsidR="00BC73F2" w:rsidRDefault="00000000">
            <w:pPr>
              <w:pStyle w:val="CellColumn"/>
              <w:jc w:val="left"/>
            </w:pPr>
            <w:r>
              <w:rPr>
                <w:rFonts w:cs="Times New Roman"/>
              </w:rPr>
              <w:t>Izrađena dokumentacija za prijavu na poziv za dostavu projektnog prijedloga koji se financiraju iz OPKK</w:t>
            </w:r>
          </w:p>
        </w:tc>
        <w:tc>
          <w:tcPr>
            <w:tcW w:w="2245" w:type="dxa"/>
            <w:vAlign w:val="top"/>
          </w:tcPr>
          <w:p w14:paraId="3A607A42" w14:textId="77777777" w:rsidR="00BC73F2" w:rsidRDefault="00000000">
            <w:pPr>
              <w:pStyle w:val="CellColumn"/>
              <w:jc w:val="left"/>
            </w:pPr>
            <w:r>
              <w:rPr>
                <w:rFonts w:cs="Times New Roman"/>
              </w:rPr>
              <w:t>Dokumentacija za prijavu projektnog prijedloga na Poziv za dostavu projektnih prijedloga koji se financiraju iz europskih i strukturnih fondova u okviru OP KK</w:t>
            </w:r>
          </w:p>
        </w:tc>
        <w:tc>
          <w:tcPr>
            <w:tcW w:w="918" w:type="dxa"/>
          </w:tcPr>
          <w:p w14:paraId="223F13F0" w14:textId="77777777" w:rsidR="00BC73F2" w:rsidRDefault="00000000">
            <w:pPr>
              <w:jc w:val="center"/>
            </w:pPr>
            <w:r>
              <w:t>Broj</w:t>
            </w:r>
          </w:p>
        </w:tc>
        <w:tc>
          <w:tcPr>
            <w:tcW w:w="918" w:type="dxa"/>
          </w:tcPr>
          <w:p w14:paraId="68ECAF7C" w14:textId="77777777" w:rsidR="00BC73F2" w:rsidRDefault="00000000">
            <w:pPr>
              <w:jc w:val="center"/>
            </w:pPr>
            <w:r>
              <w:t>0</w:t>
            </w:r>
          </w:p>
        </w:tc>
        <w:tc>
          <w:tcPr>
            <w:tcW w:w="918" w:type="dxa"/>
          </w:tcPr>
          <w:p w14:paraId="5B1504F5" w14:textId="77777777" w:rsidR="00BC73F2" w:rsidRDefault="00000000">
            <w:pPr>
              <w:pStyle w:val="CellColumn"/>
              <w:jc w:val="center"/>
            </w:pPr>
            <w:r>
              <w:rPr>
                <w:rFonts w:cs="Times New Roman"/>
              </w:rPr>
              <w:t>DHMZ</w:t>
            </w:r>
          </w:p>
        </w:tc>
        <w:tc>
          <w:tcPr>
            <w:tcW w:w="918" w:type="dxa"/>
          </w:tcPr>
          <w:p w14:paraId="506C0DD5" w14:textId="77777777" w:rsidR="00BC73F2" w:rsidRDefault="00000000">
            <w:pPr>
              <w:jc w:val="center"/>
            </w:pPr>
            <w:r>
              <w:t>1</w:t>
            </w:r>
          </w:p>
        </w:tc>
        <w:tc>
          <w:tcPr>
            <w:tcW w:w="918" w:type="dxa"/>
          </w:tcPr>
          <w:p w14:paraId="5C5B949F" w14:textId="77777777" w:rsidR="00BC73F2" w:rsidRDefault="00000000">
            <w:pPr>
              <w:jc w:val="center"/>
            </w:pPr>
            <w:r>
              <w:t>0</w:t>
            </w:r>
          </w:p>
        </w:tc>
        <w:tc>
          <w:tcPr>
            <w:tcW w:w="918" w:type="dxa"/>
          </w:tcPr>
          <w:p w14:paraId="40617559" w14:textId="77777777" w:rsidR="00BC73F2" w:rsidRDefault="00000000">
            <w:pPr>
              <w:jc w:val="center"/>
            </w:pPr>
            <w:r>
              <w:t>0</w:t>
            </w:r>
          </w:p>
        </w:tc>
      </w:tr>
    </w:tbl>
    <w:p w14:paraId="20DC1F53" w14:textId="77777777" w:rsidR="00BC73F2" w:rsidRDefault="00BC73F2">
      <w:pPr>
        <w:jc w:val="left"/>
      </w:pPr>
    </w:p>
    <w:p w14:paraId="37AA6DD2" w14:textId="77777777" w:rsidR="00BC73F2" w:rsidRDefault="00000000">
      <w:pPr>
        <w:pStyle w:val="Heading4"/>
      </w:pPr>
      <w:r>
        <w:t>K654066 USPOSTAVA I RAZVOJ REGIONALNOG POMORSKOG  METEOROLOŠKOG CENTRA</w:t>
      </w:r>
    </w:p>
    <w:p w14:paraId="2043F3BF" w14:textId="77777777" w:rsidR="00BC73F2" w:rsidRDefault="00000000">
      <w:pPr>
        <w:pStyle w:val="Heading8"/>
        <w:jc w:val="left"/>
      </w:pPr>
      <w:r>
        <w:t>Zakonske i druge pravne osnove</w:t>
      </w:r>
    </w:p>
    <w:p w14:paraId="69EAB3C9" w14:textId="77777777" w:rsidR="00BC73F2" w:rsidRDefault="00000000">
      <w:r>
        <w:t>Zakon  o  meteorološkoj  i  hidrološkoj  djelatnost,  Međunarodna  konvencija  o  zaštiti  ljudskih  života  na  moru (SOLAS)</w:t>
      </w:r>
    </w:p>
    <w:tbl>
      <w:tblPr>
        <w:tblStyle w:val="StilTablice"/>
        <w:tblW w:w="10206" w:type="dxa"/>
        <w:jc w:val="center"/>
        <w:tblLook w:val="04A0" w:firstRow="1" w:lastRow="0" w:firstColumn="1" w:lastColumn="0" w:noHBand="0" w:noVBand="1"/>
      </w:tblPr>
      <w:tblGrid>
        <w:gridCol w:w="1475"/>
        <w:gridCol w:w="1562"/>
        <w:gridCol w:w="1554"/>
        <w:gridCol w:w="1537"/>
        <w:gridCol w:w="1554"/>
        <w:gridCol w:w="1554"/>
        <w:gridCol w:w="970"/>
      </w:tblGrid>
      <w:tr w:rsidR="00BC73F2" w14:paraId="7331D95D" w14:textId="77777777">
        <w:trPr>
          <w:jc w:val="center"/>
        </w:trPr>
        <w:tc>
          <w:tcPr>
            <w:tcW w:w="1530" w:type="dxa"/>
            <w:shd w:val="clear" w:color="auto" w:fill="B5C0D8"/>
          </w:tcPr>
          <w:p w14:paraId="6C001835" w14:textId="77777777" w:rsidR="00BC73F2" w:rsidRDefault="00000000">
            <w:pPr>
              <w:pStyle w:val="CellHeader"/>
              <w:jc w:val="center"/>
            </w:pPr>
            <w:r>
              <w:rPr>
                <w:rFonts w:cs="Times New Roman"/>
              </w:rPr>
              <w:t>Naziv aktivnosti</w:t>
            </w:r>
          </w:p>
        </w:tc>
        <w:tc>
          <w:tcPr>
            <w:tcW w:w="1632" w:type="dxa"/>
            <w:shd w:val="clear" w:color="auto" w:fill="B5C0D8"/>
          </w:tcPr>
          <w:p w14:paraId="5AADA290" w14:textId="77777777" w:rsidR="00BC73F2" w:rsidRDefault="00000000">
            <w:pPr>
              <w:pStyle w:val="CellHeader"/>
              <w:jc w:val="center"/>
            </w:pPr>
            <w:r>
              <w:rPr>
                <w:rFonts w:cs="Times New Roman"/>
              </w:rPr>
              <w:t>Izvršenje 2022.</w:t>
            </w:r>
          </w:p>
        </w:tc>
        <w:tc>
          <w:tcPr>
            <w:tcW w:w="1632" w:type="dxa"/>
            <w:shd w:val="clear" w:color="auto" w:fill="B5C0D8"/>
          </w:tcPr>
          <w:p w14:paraId="52424B26" w14:textId="77777777" w:rsidR="00BC73F2" w:rsidRDefault="00000000">
            <w:pPr>
              <w:pStyle w:val="CellHeader"/>
              <w:jc w:val="center"/>
            </w:pPr>
            <w:r>
              <w:rPr>
                <w:rFonts w:cs="Times New Roman"/>
              </w:rPr>
              <w:t>Plan 2023.</w:t>
            </w:r>
          </w:p>
        </w:tc>
        <w:tc>
          <w:tcPr>
            <w:tcW w:w="1632" w:type="dxa"/>
            <w:shd w:val="clear" w:color="auto" w:fill="B5C0D8"/>
          </w:tcPr>
          <w:p w14:paraId="5449CCAA" w14:textId="77777777" w:rsidR="00BC73F2" w:rsidRDefault="00000000">
            <w:pPr>
              <w:pStyle w:val="CellHeader"/>
              <w:jc w:val="center"/>
            </w:pPr>
            <w:r>
              <w:rPr>
                <w:rFonts w:cs="Times New Roman"/>
              </w:rPr>
              <w:t>Plan 2024.</w:t>
            </w:r>
          </w:p>
        </w:tc>
        <w:tc>
          <w:tcPr>
            <w:tcW w:w="1632" w:type="dxa"/>
            <w:shd w:val="clear" w:color="auto" w:fill="B5C0D8"/>
          </w:tcPr>
          <w:p w14:paraId="2E3D8A1F" w14:textId="77777777" w:rsidR="00BC73F2" w:rsidRDefault="00000000">
            <w:pPr>
              <w:pStyle w:val="CellHeader"/>
              <w:jc w:val="center"/>
            </w:pPr>
            <w:r>
              <w:rPr>
                <w:rFonts w:cs="Times New Roman"/>
              </w:rPr>
              <w:t>Plan 2025.</w:t>
            </w:r>
          </w:p>
        </w:tc>
        <w:tc>
          <w:tcPr>
            <w:tcW w:w="1632" w:type="dxa"/>
            <w:shd w:val="clear" w:color="auto" w:fill="B5C0D8"/>
          </w:tcPr>
          <w:p w14:paraId="09E8A47A" w14:textId="77777777" w:rsidR="00BC73F2" w:rsidRDefault="00000000">
            <w:pPr>
              <w:pStyle w:val="CellHeader"/>
              <w:jc w:val="center"/>
            </w:pPr>
            <w:r>
              <w:rPr>
                <w:rFonts w:cs="Times New Roman"/>
              </w:rPr>
              <w:t>Plan 2026.</w:t>
            </w:r>
          </w:p>
        </w:tc>
        <w:tc>
          <w:tcPr>
            <w:tcW w:w="510" w:type="dxa"/>
            <w:shd w:val="clear" w:color="auto" w:fill="B5C0D8"/>
          </w:tcPr>
          <w:p w14:paraId="3CFA8E4C" w14:textId="77777777" w:rsidR="00BC73F2" w:rsidRDefault="00000000">
            <w:pPr>
              <w:pStyle w:val="CellHeader"/>
              <w:jc w:val="center"/>
            </w:pPr>
            <w:r>
              <w:rPr>
                <w:rFonts w:cs="Times New Roman"/>
              </w:rPr>
              <w:t>Indeks 2024/2023</w:t>
            </w:r>
          </w:p>
        </w:tc>
      </w:tr>
      <w:tr w:rsidR="00BC73F2" w14:paraId="5A8471EE" w14:textId="77777777">
        <w:trPr>
          <w:jc w:val="center"/>
        </w:trPr>
        <w:tc>
          <w:tcPr>
            <w:tcW w:w="1530" w:type="dxa"/>
            <w:vAlign w:val="top"/>
          </w:tcPr>
          <w:p w14:paraId="5A6CCA3B" w14:textId="77777777" w:rsidR="00BC73F2" w:rsidRDefault="00000000">
            <w:pPr>
              <w:pStyle w:val="CellColumn"/>
              <w:jc w:val="left"/>
            </w:pPr>
            <w:r>
              <w:rPr>
                <w:rFonts w:cs="Times New Roman"/>
              </w:rPr>
              <w:t>K654066</w:t>
            </w:r>
          </w:p>
        </w:tc>
        <w:tc>
          <w:tcPr>
            <w:tcW w:w="1632" w:type="dxa"/>
            <w:vAlign w:val="top"/>
          </w:tcPr>
          <w:p w14:paraId="1A97269B" w14:textId="77777777" w:rsidR="00BC73F2" w:rsidRDefault="00000000">
            <w:pPr>
              <w:jc w:val="right"/>
            </w:pPr>
            <w:r>
              <w:t>5.309</w:t>
            </w:r>
          </w:p>
        </w:tc>
        <w:tc>
          <w:tcPr>
            <w:tcW w:w="1632" w:type="dxa"/>
            <w:vAlign w:val="top"/>
          </w:tcPr>
          <w:p w14:paraId="33B0D4BD" w14:textId="77777777" w:rsidR="00BC73F2" w:rsidRDefault="00000000">
            <w:pPr>
              <w:jc w:val="right"/>
            </w:pPr>
            <w:r>
              <w:t>343.972</w:t>
            </w:r>
          </w:p>
        </w:tc>
        <w:tc>
          <w:tcPr>
            <w:tcW w:w="1632" w:type="dxa"/>
            <w:vAlign w:val="top"/>
          </w:tcPr>
          <w:p w14:paraId="21DE14A1" w14:textId="77777777" w:rsidR="00BC73F2" w:rsidRDefault="00000000">
            <w:pPr>
              <w:jc w:val="right"/>
            </w:pPr>
            <w:r>
              <w:t>00</w:t>
            </w:r>
          </w:p>
        </w:tc>
        <w:tc>
          <w:tcPr>
            <w:tcW w:w="1632" w:type="dxa"/>
            <w:vAlign w:val="top"/>
          </w:tcPr>
          <w:p w14:paraId="5FCA2048" w14:textId="77777777" w:rsidR="00BC73F2" w:rsidRDefault="00000000">
            <w:pPr>
              <w:jc w:val="right"/>
            </w:pPr>
            <w:r>
              <w:t>145.995</w:t>
            </w:r>
          </w:p>
        </w:tc>
        <w:tc>
          <w:tcPr>
            <w:tcW w:w="1632" w:type="dxa"/>
            <w:vAlign w:val="top"/>
          </w:tcPr>
          <w:p w14:paraId="6845420C" w14:textId="77777777" w:rsidR="00BC73F2" w:rsidRDefault="00000000">
            <w:pPr>
              <w:jc w:val="right"/>
            </w:pPr>
            <w:r>
              <w:t>172.539</w:t>
            </w:r>
          </w:p>
        </w:tc>
        <w:tc>
          <w:tcPr>
            <w:tcW w:w="510" w:type="dxa"/>
            <w:vAlign w:val="top"/>
          </w:tcPr>
          <w:p w14:paraId="4403A2AC" w14:textId="77777777" w:rsidR="00BC73F2" w:rsidRDefault="00000000">
            <w:pPr>
              <w:jc w:val="right"/>
            </w:pPr>
            <w:r>
              <w:t>0,0</w:t>
            </w:r>
          </w:p>
        </w:tc>
      </w:tr>
    </w:tbl>
    <w:p w14:paraId="2613A250" w14:textId="77777777" w:rsidR="00BC73F2" w:rsidRDefault="00BC73F2">
      <w:pPr>
        <w:jc w:val="left"/>
      </w:pPr>
    </w:p>
    <w:p w14:paraId="5A468B49" w14:textId="77777777" w:rsidR="00BC73F2" w:rsidRDefault="00000000">
      <w:r>
        <w:t>Kroz ovu proračunsku aktivnost planira se izgradnja zgrade i opremanje Pomorskog meteorološkog centra Split s obzirom da postojeća nije adekvatna za korištenje, a PMC Split trenutno koristi najam zgrade u vlasništvu Grada Splita. Budući da je u tijeku rješavanje imovinsko-pravnih odnosa i izrada troškovnika, planirana predviđena izgradnja i opremanje nove zgrade u 2024. godini prebacuju se u 2025. godinu. Za potrebe uspostavljanja Regionalnog pomorskog centra u Splitu iznosi su procijenjeni na temelju prijašnjih nabava iste vrste opreme (uključujući globalno poskupljenje materijala i sirovina). Također, značajan iznos sredstava osigurava se iz Vlastitih prihoda.</w:t>
      </w:r>
    </w:p>
    <w:p w14:paraId="5F5A6083"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180BAFED" w14:textId="77777777">
        <w:trPr>
          <w:jc w:val="center"/>
        </w:trPr>
        <w:tc>
          <w:tcPr>
            <w:tcW w:w="2245" w:type="dxa"/>
            <w:shd w:val="clear" w:color="auto" w:fill="B5C0D8"/>
          </w:tcPr>
          <w:p w14:paraId="29355822" w14:textId="77777777" w:rsidR="00BC73F2" w:rsidRDefault="00000000">
            <w:pPr>
              <w:jc w:val="center"/>
            </w:pPr>
            <w:r>
              <w:t>Pokazatelj rezultata</w:t>
            </w:r>
          </w:p>
        </w:tc>
        <w:tc>
          <w:tcPr>
            <w:tcW w:w="2245" w:type="dxa"/>
            <w:shd w:val="clear" w:color="auto" w:fill="B5C0D8"/>
          </w:tcPr>
          <w:p w14:paraId="7E82E252" w14:textId="77777777" w:rsidR="00BC73F2" w:rsidRDefault="00000000">
            <w:pPr>
              <w:pStyle w:val="CellHeader"/>
              <w:jc w:val="center"/>
            </w:pPr>
            <w:r>
              <w:rPr>
                <w:rFonts w:cs="Times New Roman"/>
              </w:rPr>
              <w:t>Definicija</w:t>
            </w:r>
          </w:p>
        </w:tc>
        <w:tc>
          <w:tcPr>
            <w:tcW w:w="918" w:type="dxa"/>
            <w:shd w:val="clear" w:color="auto" w:fill="B5C0D8"/>
          </w:tcPr>
          <w:p w14:paraId="7E31590C" w14:textId="77777777" w:rsidR="00BC73F2" w:rsidRDefault="00000000">
            <w:pPr>
              <w:pStyle w:val="CellHeader"/>
              <w:jc w:val="center"/>
            </w:pPr>
            <w:r>
              <w:rPr>
                <w:rFonts w:cs="Times New Roman"/>
              </w:rPr>
              <w:t>Jedinica</w:t>
            </w:r>
          </w:p>
        </w:tc>
        <w:tc>
          <w:tcPr>
            <w:tcW w:w="918" w:type="dxa"/>
            <w:shd w:val="clear" w:color="auto" w:fill="B5C0D8"/>
          </w:tcPr>
          <w:p w14:paraId="46322BE7" w14:textId="77777777" w:rsidR="00BC73F2" w:rsidRDefault="00000000">
            <w:pPr>
              <w:pStyle w:val="CellHeader"/>
              <w:jc w:val="center"/>
            </w:pPr>
            <w:r>
              <w:rPr>
                <w:rFonts w:cs="Times New Roman"/>
              </w:rPr>
              <w:t>Polazna vrijednost</w:t>
            </w:r>
          </w:p>
        </w:tc>
        <w:tc>
          <w:tcPr>
            <w:tcW w:w="918" w:type="dxa"/>
            <w:shd w:val="clear" w:color="auto" w:fill="B5C0D8"/>
          </w:tcPr>
          <w:p w14:paraId="0DCB1137" w14:textId="77777777" w:rsidR="00BC73F2" w:rsidRDefault="00000000">
            <w:pPr>
              <w:pStyle w:val="CellHeader"/>
              <w:jc w:val="center"/>
            </w:pPr>
            <w:r>
              <w:rPr>
                <w:rFonts w:cs="Times New Roman"/>
              </w:rPr>
              <w:t>Izvor podataka</w:t>
            </w:r>
          </w:p>
        </w:tc>
        <w:tc>
          <w:tcPr>
            <w:tcW w:w="918" w:type="dxa"/>
            <w:shd w:val="clear" w:color="auto" w:fill="B5C0D8"/>
          </w:tcPr>
          <w:p w14:paraId="42602BB8" w14:textId="77777777" w:rsidR="00BC73F2" w:rsidRDefault="00000000">
            <w:pPr>
              <w:pStyle w:val="CellHeader"/>
              <w:jc w:val="center"/>
            </w:pPr>
            <w:r>
              <w:rPr>
                <w:rFonts w:cs="Times New Roman"/>
              </w:rPr>
              <w:t>Ciljana vrijednost (2024.)</w:t>
            </w:r>
          </w:p>
        </w:tc>
        <w:tc>
          <w:tcPr>
            <w:tcW w:w="918" w:type="dxa"/>
            <w:shd w:val="clear" w:color="auto" w:fill="B5C0D8"/>
          </w:tcPr>
          <w:p w14:paraId="7E7A0948" w14:textId="77777777" w:rsidR="00BC73F2" w:rsidRDefault="00000000">
            <w:pPr>
              <w:pStyle w:val="CellHeader"/>
              <w:jc w:val="center"/>
            </w:pPr>
            <w:r>
              <w:rPr>
                <w:rFonts w:cs="Times New Roman"/>
              </w:rPr>
              <w:t>Ciljana vrijednost (2025.)</w:t>
            </w:r>
          </w:p>
        </w:tc>
        <w:tc>
          <w:tcPr>
            <w:tcW w:w="918" w:type="dxa"/>
            <w:shd w:val="clear" w:color="auto" w:fill="B5C0D8"/>
          </w:tcPr>
          <w:p w14:paraId="2AC30E63" w14:textId="77777777" w:rsidR="00BC73F2" w:rsidRDefault="00000000">
            <w:pPr>
              <w:pStyle w:val="CellHeader"/>
              <w:jc w:val="center"/>
            </w:pPr>
            <w:r>
              <w:rPr>
                <w:rFonts w:cs="Times New Roman"/>
              </w:rPr>
              <w:t>Ciljana vrijednost (2026.)</w:t>
            </w:r>
          </w:p>
        </w:tc>
      </w:tr>
      <w:tr w:rsidR="00BC73F2" w14:paraId="1E22AA98" w14:textId="77777777">
        <w:trPr>
          <w:jc w:val="center"/>
        </w:trPr>
        <w:tc>
          <w:tcPr>
            <w:tcW w:w="2245" w:type="dxa"/>
            <w:vAlign w:val="top"/>
          </w:tcPr>
          <w:p w14:paraId="1368E746" w14:textId="77777777" w:rsidR="00BC73F2" w:rsidRDefault="00000000">
            <w:pPr>
              <w:pStyle w:val="CellColumn"/>
              <w:jc w:val="left"/>
            </w:pPr>
            <w:r>
              <w:rPr>
                <w:rFonts w:cs="Times New Roman"/>
              </w:rPr>
              <w:t>Nabavljena oprema</w:t>
            </w:r>
          </w:p>
        </w:tc>
        <w:tc>
          <w:tcPr>
            <w:tcW w:w="2245" w:type="dxa"/>
            <w:vAlign w:val="top"/>
          </w:tcPr>
          <w:p w14:paraId="3A7D298B" w14:textId="77777777" w:rsidR="00BC73F2" w:rsidRDefault="00000000">
            <w:pPr>
              <w:pStyle w:val="CellColumn"/>
              <w:jc w:val="left"/>
            </w:pPr>
            <w:r>
              <w:rPr>
                <w:rFonts w:cs="Times New Roman"/>
              </w:rPr>
              <w:t>Opremanje Regionalnog pomorskog centra u Splitu sa svrhom njegova uspostavljanja</w:t>
            </w:r>
          </w:p>
        </w:tc>
        <w:tc>
          <w:tcPr>
            <w:tcW w:w="918" w:type="dxa"/>
          </w:tcPr>
          <w:p w14:paraId="6EAF8D6A" w14:textId="77777777" w:rsidR="00BC73F2" w:rsidRDefault="00000000">
            <w:pPr>
              <w:jc w:val="center"/>
            </w:pPr>
            <w:r>
              <w:t>%</w:t>
            </w:r>
          </w:p>
        </w:tc>
        <w:tc>
          <w:tcPr>
            <w:tcW w:w="918" w:type="dxa"/>
          </w:tcPr>
          <w:p w14:paraId="5FD10621" w14:textId="77777777" w:rsidR="00BC73F2" w:rsidRDefault="00000000">
            <w:pPr>
              <w:jc w:val="center"/>
            </w:pPr>
            <w:r>
              <w:t>0</w:t>
            </w:r>
          </w:p>
        </w:tc>
        <w:tc>
          <w:tcPr>
            <w:tcW w:w="918" w:type="dxa"/>
          </w:tcPr>
          <w:p w14:paraId="70E50C1B" w14:textId="77777777" w:rsidR="00BC73F2" w:rsidRDefault="00000000">
            <w:pPr>
              <w:pStyle w:val="CellColumn"/>
              <w:jc w:val="center"/>
            </w:pPr>
            <w:r>
              <w:rPr>
                <w:rFonts w:cs="Times New Roman"/>
              </w:rPr>
              <w:t>DHMZ</w:t>
            </w:r>
          </w:p>
        </w:tc>
        <w:tc>
          <w:tcPr>
            <w:tcW w:w="918" w:type="dxa"/>
          </w:tcPr>
          <w:p w14:paraId="1E0E6C22" w14:textId="77777777" w:rsidR="00BC73F2" w:rsidRDefault="00000000">
            <w:pPr>
              <w:jc w:val="center"/>
            </w:pPr>
            <w:r>
              <w:t>70%</w:t>
            </w:r>
          </w:p>
        </w:tc>
        <w:tc>
          <w:tcPr>
            <w:tcW w:w="918" w:type="dxa"/>
          </w:tcPr>
          <w:p w14:paraId="2A5725CD" w14:textId="77777777" w:rsidR="00BC73F2" w:rsidRDefault="00000000">
            <w:pPr>
              <w:jc w:val="center"/>
            </w:pPr>
            <w:r>
              <w:t>0%</w:t>
            </w:r>
          </w:p>
        </w:tc>
        <w:tc>
          <w:tcPr>
            <w:tcW w:w="918" w:type="dxa"/>
          </w:tcPr>
          <w:p w14:paraId="6C51EDF4" w14:textId="77777777" w:rsidR="00BC73F2" w:rsidRDefault="00000000">
            <w:pPr>
              <w:jc w:val="center"/>
            </w:pPr>
            <w:r>
              <w:t>100%</w:t>
            </w:r>
          </w:p>
        </w:tc>
      </w:tr>
      <w:tr w:rsidR="00BC73F2" w14:paraId="3F1E65D9" w14:textId="77777777">
        <w:trPr>
          <w:jc w:val="center"/>
        </w:trPr>
        <w:tc>
          <w:tcPr>
            <w:tcW w:w="2245" w:type="dxa"/>
            <w:vAlign w:val="top"/>
          </w:tcPr>
          <w:p w14:paraId="32F753EC" w14:textId="77777777" w:rsidR="00BC73F2" w:rsidRDefault="00000000">
            <w:pPr>
              <w:pStyle w:val="CellColumn"/>
              <w:jc w:val="left"/>
            </w:pPr>
            <w:r>
              <w:rPr>
                <w:rFonts w:cs="Times New Roman"/>
              </w:rPr>
              <w:t>Izgrađena nova zgrada</w:t>
            </w:r>
          </w:p>
        </w:tc>
        <w:tc>
          <w:tcPr>
            <w:tcW w:w="2245" w:type="dxa"/>
            <w:vAlign w:val="top"/>
          </w:tcPr>
          <w:p w14:paraId="555B623E" w14:textId="77777777" w:rsidR="00BC73F2" w:rsidRDefault="00000000">
            <w:pPr>
              <w:pStyle w:val="CellColumn"/>
              <w:jc w:val="left"/>
            </w:pPr>
            <w:r>
              <w:rPr>
                <w:rFonts w:cs="Times New Roman"/>
              </w:rPr>
              <w:t>Uspostavljen Regionalni pomorski centar Split Divulje</w:t>
            </w:r>
          </w:p>
        </w:tc>
        <w:tc>
          <w:tcPr>
            <w:tcW w:w="918" w:type="dxa"/>
          </w:tcPr>
          <w:p w14:paraId="2DD4D8BD" w14:textId="77777777" w:rsidR="00BC73F2" w:rsidRDefault="00000000">
            <w:pPr>
              <w:jc w:val="center"/>
            </w:pPr>
            <w:r>
              <w:t>%</w:t>
            </w:r>
          </w:p>
        </w:tc>
        <w:tc>
          <w:tcPr>
            <w:tcW w:w="918" w:type="dxa"/>
          </w:tcPr>
          <w:p w14:paraId="598B99EF" w14:textId="77777777" w:rsidR="00BC73F2" w:rsidRDefault="00000000">
            <w:pPr>
              <w:jc w:val="center"/>
            </w:pPr>
            <w:r>
              <w:t>0</w:t>
            </w:r>
          </w:p>
        </w:tc>
        <w:tc>
          <w:tcPr>
            <w:tcW w:w="918" w:type="dxa"/>
          </w:tcPr>
          <w:p w14:paraId="5B9D4668" w14:textId="77777777" w:rsidR="00BC73F2" w:rsidRDefault="00000000">
            <w:pPr>
              <w:pStyle w:val="CellColumn"/>
              <w:jc w:val="center"/>
            </w:pPr>
            <w:r>
              <w:rPr>
                <w:rFonts w:cs="Times New Roman"/>
              </w:rPr>
              <w:t>DHMZ</w:t>
            </w:r>
          </w:p>
        </w:tc>
        <w:tc>
          <w:tcPr>
            <w:tcW w:w="918" w:type="dxa"/>
          </w:tcPr>
          <w:p w14:paraId="3BA2E2CA" w14:textId="77777777" w:rsidR="00BC73F2" w:rsidRDefault="00000000">
            <w:pPr>
              <w:jc w:val="center"/>
            </w:pPr>
            <w:r>
              <w:t>80%</w:t>
            </w:r>
          </w:p>
        </w:tc>
        <w:tc>
          <w:tcPr>
            <w:tcW w:w="918" w:type="dxa"/>
          </w:tcPr>
          <w:p w14:paraId="72E34582" w14:textId="77777777" w:rsidR="00BC73F2" w:rsidRDefault="00000000">
            <w:pPr>
              <w:jc w:val="center"/>
            </w:pPr>
            <w:r>
              <w:t>90%</w:t>
            </w:r>
          </w:p>
        </w:tc>
        <w:tc>
          <w:tcPr>
            <w:tcW w:w="918" w:type="dxa"/>
          </w:tcPr>
          <w:p w14:paraId="13EE7C2C" w14:textId="77777777" w:rsidR="00BC73F2" w:rsidRDefault="00000000">
            <w:pPr>
              <w:jc w:val="center"/>
            </w:pPr>
            <w:r>
              <w:t>100%</w:t>
            </w:r>
          </w:p>
        </w:tc>
      </w:tr>
    </w:tbl>
    <w:p w14:paraId="0C3602B6" w14:textId="77777777" w:rsidR="00BC73F2" w:rsidRDefault="00BC73F2">
      <w:pPr>
        <w:jc w:val="left"/>
      </w:pPr>
    </w:p>
    <w:p w14:paraId="0F12C188" w14:textId="77777777" w:rsidR="00BC73F2" w:rsidRDefault="00000000">
      <w:pPr>
        <w:pStyle w:val="Heading4"/>
      </w:pPr>
      <w:r>
        <w:t>K654072 RAZVOJ DJELATNOSTI DHMZ-A</w:t>
      </w:r>
    </w:p>
    <w:p w14:paraId="5D9747D6" w14:textId="77777777" w:rsidR="00BC73F2" w:rsidRDefault="00000000">
      <w:pPr>
        <w:pStyle w:val="Heading8"/>
        <w:jc w:val="left"/>
      </w:pPr>
      <w:r>
        <w:t>Zakonske i druge pravne osnove</w:t>
      </w:r>
    </w:p>
    <w:p w14:paraId="0FABB6E2" w14:textId="77777777" w:rsidR="00BC73F2" w:rsidRDefault="00000000">
      <w:r>
        <w:t>Zakon o meteorološkoj i hidrološkoj djelatnosti, Zakon o zaštiti zraka</w:t>
      </w:r>
    </w:p>
    <w:tbl>
      <w:tblPr>
        <w:tblStyle w:val="StilTablice"/>
        <w:tblW w:w="10206" w:type="dxa"/>
        <w:jc w:val="center"/>
        <w:tblLook w:val="04A0" w:firstRow="1" w:lastRow="0" w:firstColumn="1" w:lastColumn="0" w:noHBand="0" w:noVBand="1"/>
      </w:tblPr>
      <w:tblGrid>
        <w:gridCol w:w="1473"/>
        <w:gridCol w:w="1559"/>
        <w:gridCol w:w="1551"/>
        <w:gridCol w:w="1551"/>
        <w:gridCol w:w="1551"/>
        <w:gridCol w:w="1551"/>
        <w:gridCol w:w="970"/>
      </w:tblGrid>
      <w:tr w:rsidR="00BC73F2" w14:paraId="1156E753" w14:textId="77777777">
        <w:trPr>
          <w:jc w:val="center"/>
        </w:trPr>
        <w:tc>
          <w:tcPr>
            <w:tcW w:w="1530" w:type="dxa"/>
            <w:shd w:val="clear" w:color="auto" w:fill="B5C0D8"/>
          </w:tcPr>
          <w:p w14:paraId="4993C348" w14:textId="77777777" w:rsidR="00BC73F2" w:rsidRDefault="00000000">
            <w:pPr>
              <w:pStyle w:val="CellHeader"/>
              <w:jc w:val="center"/>
            </w:pPr>
            <w:r>
              <w:rPr>
                <w:rFonts w:cs="Times New Roman"/>
              </w:rPr>
              <w:lastRenderedPageBreak/>
              <w:t>Naziv aktivnosti</w:t>
            </w:r>
          </w:p>
        </w:tc>
        <w:tc>
          <w:tcPr>
            <w:tcW w:w="1632" w:type="dxa"/>
            <w:shd w:val="clear" w:color="auto" w:fill="B5C0D8"/>
          </w:tcPr>
          <w:p w14:paraId="44B7906D" w14:textId="77777777" w:rsidR="00BC73F2" w:rsidRDefault="00000000">
            <w:pPr>
              <w:pStyle w:val="CellHeader"/>
              <w:jc w:val="center"/>
            </w:pPr>
            <w:r>
              <w:rPr>
                <w:rFonts w:cs="Times New Roman"/>
              </w:rPr>
              <w:t>Izvršenje 2022.</w:t>
            </w:r>
          </w:p>
        </w:tc>
        <w:tc>
          <w:tcPr>
            <w:tcW w:w="1632" w:type="dxa"/>
            <w:shd w:val="clear" w:color="auto" w:fill="B5C0D8"/>
          </w:tcPr>
          <w:p w14:paraId="512C7552" w14:textId="77777777" w:rsidR="00BC73F2" w:rsidRDefault="00000000">
            <w:pPr>
              <w:pStyle w:val="CellHeader"/>
              <w:jc w:val="center"/>
            </w:pPr>
            <w:r>
              <w:rPr>
                <w:rFonts w:cs="Times New Roman"/>
              </w:rPr>
              <w:t>Plan 2023.</w:t>
            </w:r>
          </w:p>
        </w:tc>
        <w:tc>
          <w:tcPr>
            <w:tcW w:w="1632" w:type="dxa"/>
            <w:shd w:val="clear" w:color="auto" w:fill="B5C0D8"/>
          </w:tcPr>
          <w:p w14:paraId="319DAED2" w14:textId="77777777" w:rsidR="00BC73F2" w:rsidRDefault="00000000">
            <w:pPr>
              <w:pStyle w:val="CellHeader"/>
              <w:jc w:val="center"/>
            </w:pPr>
            <w:r>
              <w:rPr>
                <w:rFonts w:cs="Times New Roman"/>
              </w:rPr>
              <w:t>Plan 2024.</w:t>
            </w:r>
          </w:p>
        </w:tc>
        <w:tc>
          <w:tcPr>
            <w:tcW w:w="1632" w:type="dxa"/>
            <w:shd w:val="clear" w:color="auto" w:fill="B5C0D8"/>
          </w:tcPr>
          <w:p w14:paraId="09487493" w14:textId="77777777" w:rsidR="00BC73F2" w:rsidRDefault="00000000">
            <w:pPr>
              <w:pStyle w:val="CellHeader"/>
              <w:jc w:val="center"/>
            </w:pPr>
            <w:r>
              <w:rPr>
                <w:rFonts w:cs="Times New Roman"/>
              </w:rPr>
              <w:t>Plan 2025.</w:t>
            </w:r>
          </w:p>
        </w:tc>
        <w:tc>
          <w:tcPr>
            <w:tcW w:w="1632" w:type="dxa"/>
            <w:shd w:val="clear" w:color="auto" w:fill="B5C0D8"/>
          </w:tcPr>
          <w:p w14:paraId="3BACED6A" w14:textId="77777777" w:rsidR="00BC73F2" w:rsidRDefault="00000000">
            <w:pPr>
              <w:pStyle w:val="CellHeader"/>
              <w:jc w:val="center"/>
            </w:pPr>
            <w:r>
              <w:rPr>
                <w:rFonts w:cs="Times New Roman"/>
              </w:rPr>
              <w:t>Plan 2026.</w:t>
            </w:r>
          </w:p>
        </w:tc>
        <w:tc>
          <w:tcPr>
            <w:tcW w:w="510" w:type="dxa"/>
            <w:shd w:val="clear" w:color="auto" w:fill="B5C0D8"/>
          </w:tcPr>
          <w:p w14:paraId="741CD651" w14:textId="77777777" w:rsidR="00BC73F2" w:rsidRDefault="00000000">
            <w:pPr>
              <w:pStyle w:val="CellHeader"/>
              <w:jc w:val="center"/>
            </w:pPr>
            <w:r>
              <w:rPr>
                <w:rFonts w:cs="Times New Roman"/>
              </w:rPr>
              <w:t>Indeks 2024/2023</w:t>
            </w:r>
          </w:p>
        </w:tc>
      </w:tr>
      <w:tr w:rsidR="00BC73F2" w14:paraId="1AB127FB" w14:textId="77777777">
        <w:trPr>
          <w:jc w:val="center"/>
        </w:trPr>
        <w:tc>
          <w:tcPr>
            <w:tcW w:w="1530" w:type="dxa"/>
            <w:vAlign w:val="top"/>
          </w:tcPr>
          <w:p w14:paraId="4DF52568" w14:textId="77777777" w:rsidR="00BC73F2" w:rsidRDefault="00000000">
            <w:pPr>
              <w:pStyle w:val="CellColumn"/>
              <w:jc w:val="left"/>
            </w:pPr>
            <w:r>
              <w:rPr>
                <w:rFonts w:cs="Times New Roman"/>
              </w:rPr>
              <w:t>K654072</w:t>
            </w:r>
          </w:p>
        </w:tc>
        <w:tc>
          <w:tcPr>
            <w:tcW w:w="1632" w:type="dxa"/>
            <w:vAlign w:val="top"/>
          </w:tcPr>
          <w:p w14:paraId="50A8E0D8" w14:textId="77777777" w:rsidR="00BC73F2" w:rsidRDefault="00000000">
            <w:pPr>
              <w:jc w:val="right"/>
            </w:pPr>
            <w:r>
              <w:t>74.502</w:t>
            </w:r>
          </w:p>
        </w:tc>
        <w:tc>
          <w:tcPr>
            <w:tcW w:w="1632" w:type="dxa"/>
            <w:vAlign w:val="top"/>
          </w:tcPr>
          <w:p w14:paraId="79C6A50B" w14:textId="77777777" w:rsidR="00BC73F2" w:rsidRDefault="00000000">
            <w:pPr>
              <w:jc w:val="right"/>
            </w:pPr>
            <w:r>
              <w:t>124.523</w:t>
            </w:r>
          </w:p>
        </w:tc>
        <w:tc>
          <w:tcPr>
            <w:tcW w:w="1632" w:type="dxa"/>
            <w:vAlign w:val="top"/>
          </w:tcPr>
          <w:p w14:paraId="54B68A62" w14:textId="77777777" w:rsidR="00BC73F2" w:rsidRDefault="00000000">
            <w:pPr>
              <w:jc w:val="right"/>
            </w:pPr>
            <w:r>
              <w:t>160.027</w:t>
            </w:r>
          </w:p>
        </w:tc>
        <w:tc>
          <w:tcPr>
            <w:tcW w:w="1632" w:type="dxa"/>
            <w:vAlign w:val="top"/>
          </w:tcPr>
          <w:p w14:paraId="79E7C750" w14:textId="77777777" w:rsidR="00BC73F2" w:rsidRDefault="00000000">
            <w:pPr>
              <w:jc w:val="right"/>
            </w:pPr>
            <w:r>
              <w:t>124.872</w:t>
            </w:r>
          </w:p>
        </w:tc>
        <w:tc>
          <w:tcPr>
            <w:tcW w:w="1632" w:type="dxa"/>
            <w:vAlign w:val="top"/>
          </w:tcPr>
          <w:p w14:paraId="4BD62F9D" w14:textId="77777777" w:rsidR="00BC73F2" w:rsidRDefault="00000000">
            <w:pPr>
              <w:jc w:val="right"/>
            </w:pPr>
            <w:r>
              <w:t>127.154</w:t>
            </w:r>
          </w:p>
        </w:tc>
        <w:tc>
          <w:tcPr>
            <w:tcW w:w="510" w:type="dxa"/>
            <w:vAlign w:val="top"/>
          </w:tcPr>
          <w:p w14:paraId="72ED7512" w14:textId="77777777" w:rsidR="00BC73F2" w:rsidRDefault="00000000">
            <w:pPr>
              <w:jc w:val="right"/>
            </w:pPr>
            <w:r>
              <w:t>128,5</w:t>
            </w:r>
          </w:p>
        </w:tc>
      </w:tr>
    </w:tbl>
    <w:p w14:paraId="19578627" w14:textId="77777777" w:rsidR="00BC73F2" w:rsidRDefault="00BC73F2">
      <w:pPr>
        <w:jc w:val="left"/>
      </w:pPr>
    </w:p>
    <w:p w14:paraId="4DC241F6" w14:textId="77777777" w:rsidR="00BC73F2" w:rsidRDefault="00000000">
      <w:r>
        <w:t>Kroz aktivnost Razvoj djelatnosti DHMZ-a više od 50% sredstava planira se za stručno usavršavanje i daljnji profesionalni razvoj za sve zaposlenike Zavoda. Ostatak sredstava planira se za pripremu i izdavanje biltena DHMZ-a odnosno za autorske honorare autorima članaka te za nabavu stručnih časopisa i knjiga za potrebe knjižnice DHMZ-a. Također, predviđeno je angažiranje visoko obrazovanih vanjskih stručnjaka specijaliziranih na području meteorologije zbog potreba za unapređenjem modelarskih sustava važnih za održivost zavodskih projekata.</w:t>
      </w:r>
    </w:p>
    <w:p w14:paraId="30695242"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4A45E5EF" w14:textId="77777777">
        <w:trPr>
          <w:jc w:val="center"/>
        </w:trPr>
        <w:tc>
          <w:tcPr>
            <w:tcW w:w="2245" w:type="dxa"/>
            <w:shd w:val="clear" w:color="auto" w:fill="B5C0D8"/>
          </w:tcPr>
          <w:p w14:paraId="53858A4A" w14:textId="77777777" w:rsidR="00BC73F2" w:rsidRDefault="00000000">
            <w:pPr>
              <w:jc w:val="center"/>
            </w:pPr>
            <w:r>
              <w:t>Pokazatelj rezultata</w:t>
            </w:r>
          </w:p>
        </w:tc>
        <w:tc>
          <w:tcPr>
            <w:tcW w:w="2245" w:type="dxa"/>
            <w:shd w:val="clear" w:color="auto" w:fill="B5C0D8"/>
          </w:tcPr>
          <w:p w14:paraId="45170A54" w14:textId="77777777" w:rsidR="00BC73F2" w:rsidRDefault="00000000">
            <w:pPr>
              <w:pStyle w:val="CellHeader"/>
              <w:jc w:val="center"/>
            </w:pPr>
            <w:r>
              <w:rPr>
                <w:rFonts w:cs="Times New Roman"/>
              </w:rPr>
              <w:t>Definicija</w:t>
            </w:r>
          </w:p>
        </w:tc>
        <w:tc>
          <w:tcPr>
            <w:tcW w:w="918" w:type="dxa"/>
            <w:shd w:val="clear" w:color="auto" w:fill="B5C0D8"/>
          </w:tcPr>
          <w:p w14:paraId="1FF4235E" w14:textId="77777777" w:rsidR="00BC73F2" w:rsidRDefault="00000000">
            <w:pPr>
              <w:pStyle w:val="CellHeader"/>
              <w:jc w:val="center"/>
            </w:pPr>
            <w:r>
              <w:rPr>
                <w:rFonts w:cs="Times New Roman"/>
              </w:rPr>
              <w:t>Jedinica</w:t>
            </w:r>
          </w:p>
        </w:tc>
        <w:tc>
          <w:tcPr>
            <w:tcW w:w="918" w:type="dxa"/>
            <w:shd w:val="clear" w:color="auto" w:fill="B5C0D8"/>
          </w:tcPr>
          <w:p w14:paraId="73FD815F" w14:textId="77777777" w:rsidR="00BC73F2" w:rsidRDefault="00000000">
            <w:pPr>
              <w:pStyle w:val="CellHeader"/>
              <w:jc w:val="center"/>
            </w:pPr>
            <w:r>
              <w:rPr>
                <w:rFonts w:cs="Times New Roman"/>
              </w:rPr>
              <w:t>Polazna vrijednost</w:t>
            </w:r>
          </w:p>
        </w:tc>
        <w:tc>
          <w:tcPr>
            <w:tcW w:w="918" w:type="dxa"/>
            <w:shd w:val="clear" w:color="auto" w:fill="B5C0D8"/>
          </w:tcPr>
          <w:p w14:paraId="5F590A81" w14:textId="77777777" w:rsidR="00BC73F2" w:rsidRDefault="00000000">
            <w:pPr>
              <w:pStyle w:val="CellHeader"/>
              <w:jc w:val="center"/>
            </w:pPr>
            <w:r>
              <w:rPr>
                <w:rFonts w:cs="Times New Roman"/>
              </w:rPr>
              <w:t>Izvor podataka</w:t>
            </w:r>
          </w:p>
        </w:tc>
        <w:tc>
          <w:tcPr>
            <w:tcW w:w="918" w:type="dxa"/>
            <w:shd w:val="clear" w:color="auto" w:fill="B5C0D8"/>
          </w:tcPr>
          <w:p w14:paraId="75F4CD67" w14:textId="77777777" w:rsidR="00BC73F2" w:rsidRDefault="00000000">
            <w:pPr>
              <w:pStyle w:val="CellHeader"/>
              <w:jc w:val="center"/>
            </w:pPr>
            <w:r>
              <w:rPr>
                <w:rFonts w:cs="Times New Roman"/>
              </w:rPr>
              <w:t>Ciljana vrijednost (2024.)</w:t>
            </w:r>
          </w:p>
        </w:tc>
        <w:tc>
          <w:tcPr>
            <w:tcW w:w="918" w:type="dxa"/>
            <w:shd w:val="clear" w:color="auto" w:fill="B5C0D8"/>
          </w:tcPr>
          <w:p w14:paraId="4B78E0C1" w14:textId="77777777" w:rsidR="00BC73F2" w:rsidRDefault="00000000">
            <w:pPr>
              <w:pStyle w:val="CellHeader"/>
              <w:jc w:val="center"/>
            </w:pPr>
            <w:r>
              <w:rPr>
                <w:rFonts w:cs="Times New Roman"/>
              </w:rPr>
              <w:t>Ciljana vrijednost (2025.)</w:t>
            </w:r>
          </w:p>
        </w:tc>
        <w:tc>
          <w:tcPr>
            <w:tcW w:w="918" w:type="dxa"/>
            <w:shd w:val="clear" w:color="auto" w:fill="B5C0D8"/>
          </w:tcPr>
          <w:p w14:paraId="77531B29" w14:textId="77777777" w:rsidR="00BC73F2" w:rsidRDefault="00000000">
            <w:pPr>
              <w:pStyle w:val="CellHeader"/>
              <w:jc w:val="center"/>
            </w:pPr>
            <w:r>
              <w:rPr>
                <w:rFonts w:cs="Times New Roman"/>
              </w:rPr>
              <w:t>Ciljana vrijednost (2026.)</w:t>
            </w:r>
          </w:p>
        </w:tc>
      </w:tr>
      <w:tr w:rsidR="00BC73F2" w14:paraId="18A49640" w14:textId="77777777">
        <w:trPr>
          <w:jc w:val="center"/>
        </w:trPr>
        <w:tc>
          <w:tcPr>
            <w:tcW w:w="2245" w:type="dxa"/>
            <w:vAlign w:val="top"/>
          </w:tcPr>
          <w:p w14:paraId="7692ED58" w14:textId="77777777" w:rsidR="00BC73F2" w:rsidRDefault="00000000">
            <w:pPr>
              <w:pStyle w:val="CellColumn"/>
              <w:jc w:val="left"/>
            </w:pPr>
            <w:r>
              <w:rPr>
                <w:rFonts w:cs="Times New Roman"/>
              </w:rPr>
              <w:t>Edukacija djelatnika</w:t>
            </w:r>
          </w:p>
        </w:tc>
        <w:tc>
          <w:tcPr>
            <w:tcW w:w="2245" w:type="dxa"/>
            <w:vAlign w:val="top"/>
          </w:tcPr>
          <w:p w14:paraId="7DA83BE8" w14:textId="77777777" w:rsidR="00BC73F2" w:rsidRDefault="00000000">
            <w:pPr>
              <w:pStyle w:val="CellColumn"/>
              <w:jc w:val="left"/>
            </w:pPr>
            <w:r>
              <w:rPr>
                <w:rFonts w:cs="Times New Roman"/>
              </w:rPr>
              <w:t>Stručno usavršavanje za sve djelatnike DHMZ-a (javna nabava, financije i računovodstvo, područje pravnih pitanja, stručne radionice iz područja djelatnosti Zavoda</w:t>
            </w:r>
          </w:p>
        </w:tc>
        <w:tc>
          <w:tcPr>
            <w:tcW w:w="918" w:type="dxa"/>
          </w:tcPr>
          <w:p w14:paraId="3A0F25B3" w14:textId="77777777" w:rsidR="00BC73F2" w:rsidRDefault="00000000">
            <w:pPr>
              <w:jc w:val="center"/>
            </w:pPr>
            <w:r>
              <w:t>Broj</w:t>
            </w:r>
          </w:p>
        </w:tc>
        <w:tc>
          <w:tcPr>
            <w:tcW w:w="918" w:type="dxa"/>
          </w:tcPr>
          <w:p w14:paraId="72260596" w14:textId="77777777" w:rsidR="00BC73F2" w:rsidRDefault="00000000">
            <w:pPr>
              <w:jc w:val="center"/>
            </w:pPr>
            <w:r>
              <w:t>0</w:t>
            </w:r>
          </w:p>
        </w:tc>
        <w:tc>
          <w:tcPr>
            <w:tcW w:w="918" w:type="dxa"/>
          </w:tcPr>
          <w:p w14:paraId="37B14939" w14:textId="77777777" w:rsidR="00BC73F2" w:rsidRDefault="00000000">
            <w:pPr>
              <w:pStyle w:val="CellColumn"/>
              <w:jc w:val="center"/>
            </w:pPr>
            <w:r>
              <w:rPr>
                <w:rFonts w:cs="Times New Roman"/>
              </w:rPr>
              <w:t>DHMZ</w:t>
            </w:r>
          </w:p>
        </w:tc>
        <w:tc>
          <w:tcPr>
            <w:tcW w:w="918" w:type="dxa"/>
          </w:tcPr>
          <w:p w14:paraId="2752E1C1" w14:textId="77777777" w:rsidR="00BC73F2" w:rsidRDefault="00000000">
            <w:pPr>
              <w:jc w:val="center"/>
            </w:pPr>
            <w:r>
              <w:t>150</w:t>
            </w:r>
          </w:p>
        </w:tc>
        <w:tc>
          <w:tcPr>
            <w:tcW w:w="918" w:type="dxa"/>
          </w:tcPr>
          <w:p w14:paraId="31AB7EFB" w14:textId="77777777" w:rsidR="00BC73F2" w:rsidRDefault="00000000">
            <w:pPr>
              <w:jc w:val="center"/>
            </w:pPr>
            <w:r>
              <w:t>160</w:t>
            </w:r>
          </w:p>
        </w:tc>
        <w:tc>
          <w:tcPr>
            <w:tcW w:w="918" w:type="dxa"/>
          </w:tcPr>
          <w:p w14:paraId="1B33432B" w14:textId="77777777" w:rsidR="00BC73F2" w:rsidRDefault="00000000">
            <w:pPr>
              <w:jc w:val="center"/>
            </w:pPr>
            <w:r>
              <w:t>160</w:t>
            </w:r>
          </w:p>
        </w:tc>
      </w:tr>
      <w:tr w:rsidR="00BC73F2" w14:paraId="31C2E6FB" w14:textId="77777777">
        <w:trPr>
          <w:jc w:val="center"/>
        </w:trPr>
        <w:tc>
          <w:tcPr>
            <w:tcW w:w="2245" w:type="dxa"/>
            <w:vAlign w:val="top"/>
          </w:tcPr>
          <w:p w14:paraId="7D24CF9E" w14:textId="77777777" w:rsidR="00BC73F2" w:rsidRDefault="00000000">
            <w:pPr>
              <w:pStyle w:val="CellColumn"/>
              <w:jc w:val="left"/>
            </w:pPr>
            <w:r>
              <w:rPr>
                <w:rFonts w:cs="Times New Roman"/>
              </w:rPr>
              <w:t>Bilten</w:t>
            </w:r>
          </w:p>
        </w:tc>
        <w:tc>
          <w:tcPr>
            <w:tcW w:w="2245" w:type="dxa"/>
            <w:vAlign w:val="top"/>
          </w:tcPr>
          <w:p w14:paraId="083DCD59" w14:textId="77777777" w:rsidR="00BC73F2" w:rsidRDefault="00000000">
            <w:pPr>
              <w:pStyle w:val="CellColumn"/>
              <w:jc w:val="left"/>
            </w:pPr>
            <w:r>
              <w:rPr>
                <w:rFonts w:cs="Times New Roman"/>
              </w:rPr>
              <w:t>Izdavanje dva puta godišnje stručnog časopisa (biltena)</w:t>
            </w:r>
          </w:p>
        </w:tc>
        <w:tc>
          <w:tcPr>
            <w:tcW w:w="918" w:type="dxa"/>
          </w:tcPr>
          <w:p w14:paraId="45FB8701" w14:textId="77777777" w:rsidR="00BC73F2" w:rsidRDefault="00000000">
            <w:pPr>
              <w:jc w:val="center"/>
            </w:pPr>
            <w:r>
              <w:t>Broj</w:t>
            </w:r>
          </w:p>
        </w:tc>
        <w:tc>
          <w:tcPr>
            <w:tcW w:w="918" w:type="dxa"/>
          </w:tcPr>
          <w:p w14:paraId="5D7709A1" w14:textId="77777777" w:rsidR="00BC73F2" w:rsidRDefault="00000000">
            <w:pPr>
              <w:jc w:val="center"/>
            </w:pPr>
            <w:r>
              <w:t>0</w:t>
            </w:r>
          </w:p>
        </w:tc>
        <w:tc>
          <w:tcPr>
            <w:tcW w:w="918" w:type="dxa"/>
          </w:tcPr>
          <w:p w14:paraId="3AB93E47" w14:textId="77777777" w:rsidR="00BC73F2" w:rsidRDefault="00000000">
            <w:pPr>
              <w:pStyle w:val="CellColumn"/>
              <w:jc w:val="center"/>
            </w:pPr>
            <w:r>
              <w:rPr>
                <w:rFonts w:cs="Times New Roman"/>
              </w:rPr>
              <w:t>DHMZ</w:t>
            </w:r>
          </w:p>
        </w:tc>
        <w:tc>
          <w:tcPr>
            <w:tcW w:w="918" w:type="dxa"/>
          </w:tcPr>
          <w:p w14:paraId="6F970CFF" w14:textId="77777777" w:rsidR="00BC73F2" w:rsidRDefault="00000000">
            <w:pPr>
              <w:jc w:val="center"/>
            </w:pPr>
            <w:r>
              <w:t>2</w:t>
            </w:r>
          </w:p>
        </w:tc>
        <w:tc>
          <w:tcPr>
            <w:tcW w:w="918" w:type="dxa"/>
          </w:tcPr>
          <w:p w14:paraId="10DA7F5C" w14:textId="77777777" w:rsidR="00BC73F2" w:rsidRDefault="00000000">
            <w:pPr>
              <w:jc w:val="center"/>
            </w:pPr>
            <w:r>
              <w:t>2</w:t>
            </w:r>
          </w:p>
        </w:tc>
        <w:tc>
          <w:tcPr>
            <w:tcW w:w="918" w:type="dxa"/>
          </w:tcPr>
          <w:p w14:paraId="2954B57B" w14:textId="77777777" w:rsidR="00BC73F2" w:rsidRDefault="00000000">
            <w:pPr>
              <w:jc w:val="center"/>
            </w:pPr>
            <w:r>
              <w:t>2</w:t>
            </w:r>
          </w:p>
        </w:tc>
      </w:tr>
    </w:tbl>
    <w:p w14:paraId="1D2406F9" w14:textId="77777777" w:rsidR="00BC73F2" w:rsidRDefault="00BC73F2">
      <w:pPr>
        <w:jc w:val="left"/>
      </w:pPr>
    </w:p>
    <w:p w14:paraId="0A2C457E" w14:textId="77777777" w:rsidR="00BC73F2" w:rsidRDefault="00000000">
      <w:pPr>
        <w:pStyle w:val="Heading4"/>
      </w:pPr>
      <w:r>
        <w:t>K654089 EUMETNET Klima Projekt</w:t>
      </w:r>
    </w:p>
    <w:p w14:paraId="5F72ADBE" w14:textId="77777777" w:rsidR="00BC73F2" w:rsidRDefault="00000000">
      <w:pPr>
        <w:pStyle w:val="Heading8"/>
        <w:jc w:val="left"/>
      </w:pPr>
      <w:r>
        <w:t>Zakonske i druge pravne osnove</w:t>
      </w:r>
    </w:p>
    <w:p w14:paraId="4D8029FD" w14:textId="77777777" w:rsidR="00BC73F2" w:rsidRDefault="00000000">
      <w:r>
        <w:t>Odlukom o početku programa (Programme decision), navedeni su dokumenti koji definiraju program:1. The decisions of the EUMETNET Assembly of Members related to the Programme, 2. The Programme Decision Document; 3. The Climate Programme proposal from ZAMG, DHMZ and OMSZ attached as Annex 2 of the Programme Decision</w:t>
      </w:r>
    </w:p>
    <w:tbl>
      <w:tblPr>
        <w:tblStyle w:val="StilTablice"/>
        <w:tblW w:w="10206" w:type="dxa"/>
        <w:jc w:val="center"/>
        <w:tblLook w:val="04A0" w:firstRow="1" w:lastRow="0" w:firstColumn="1" w:lastColumn="0" w:noHBand="0" w:noVBand="1"/>
      </w:tblPr>
      <w:tblGrid>
        <w:gridCol w:w="1478"/>
        <w:gridCol w:w="1566"/>
        <w:gridCol w:w="1550"/>
        <w:gridCol w:w="1550"/>
        <w:gridCol w:w="1550"/>
        <w:gridCol w:w="1542"/>
        <w:gridCol w:w="970"/>
      </w:tblGrid>
      <w:tr w:rsidR="00BC73F2" w14:paraId="60B1CB5B" w14:textId="77777777">
        <w:trPr>
          <w:jc w:val="center"/>
        </w:trPr>
        <w:tc>
          <w:tcPr>
            <w:tcW w:w="1530" w:type="dxa"/>
            <w:shd w:val="clear" w:color="auto" w:fill="B5C0D8"/>
          </w:tcPr>
          <w:p w14:paraId="48D7B231" w14:textId="77777777" w:rsidR="00BC73F2" w:rsidRDefault="00000000">
            <w:pPr>
              <w:pStyle w:val="CellHeader"/>
              <w:jc w:val="center"/>
            </w:pPr>
            <w:r>
              <w:rPr>
                <w:rFonts w:cs="Times New Roman"/>
              </w:rPr>
              <w:t>Naziv aktivnosti</w:t>
            </w:r>
          </w:p>
        </w:tc>
        <w:tc>
          <w:tcPr>
            <w:tcW w:w="1632" w:type="dxa"/>
            <w:shd w:val="clear" w:color="auto" w:fill="B5C0D8"/>
          </w:tcPr>
          <w:p w14:paraId="15DBCF21" w14:textId="77777777" w:rsidR="00BC73F2" w:rsidRDefault="00000000">
            <w:pPr>
              <w:pStyle w:val="CellHeader"/>
              <w:jc w:val="center"/>
            </w:pPr>
            <w:r>
              <w:rPr>
                <w:rFonts w:cs="Times New Roman"/>
              </w:rPr>
              <w:t>Izvršenje 2022.</w:t>
            </w:r>
          </w:p>
        </w:tc>
        <w:tc>
          <w:tcPr>
            <w:tcW w:w="1632" w:type="dxa"/>
            <w:shd w:val="clear" w:color="auto" w:fill="B5C0D8"/>
          </w:tcPr>
          <w:p w14:paraId="2CA5E9D9" w14:textId="77777777" w:rsidR="00BC73F2" w:rsidRDefault="00000000">
            <w:pPr>
              <w:pStyle w:val="CellHeader"/>
              <w:jc w:val="center"/>
            </w:pPr>
            <w:r>
              <w:rPr>
                <w:rFonts w:cs="Times New Roman"/>
              </w:rPr>
              <w:t>Plan 2023.</w:t>
            </w:r>
          </w:p>
        </w:tc>
        <w:tc>
          <w:tcPr>
            <w:tcW w:w="1632" w:type="dxa"/>
            <w:shd w:val="clear" w:color="auto" w:fill="B5C0D8"/>
          </w:tcPr>
          <w:p w14:paraId="740900E5" w14:textId="77777777" w:rsidR="00BC73F2" w:rsidRDefault="00000000">
            <w:pPr>
              <w:pStyle w:val="CellHeader"/>
              <w:jc w:val="center"/>
            </w:pPr>
            <w:r>
              <w:rPr>
                <w:rFonts w:cs="Times New Roman"/>
              </w:rPr>
              <w:t>Plan 2024.</w:t>
            </w:r>
          </w:p>
        </w:tc>
        <w:tc>
          <w:tcPr>
            <w:tcW w:w="1632" w:type="dxa"/>
            <w:shd w:val="clear" w:color="auto" w:fill="B5C0D8"/>
          </w:tcPr>
          <w:p w14:paraId="187453F2" w14:textId="77777777" w:rsidR="00BC73F2" w:rsidRDefault="00000000">
            <w:pPr>
              <w:pStyle w:val="CellHeader"/>
              <w:jc w:val="center"/>
            </w:pPr>
            <w:r>
              <w:rPr>
                <w:rFonts w:cs="Times New Roman"/>
              </w:rPr>
              <w:t>Plan 2025.</w:t>
            </w:r>
          </w:p>
        </w:tc>
        <w:tc>
          <w:tcPr>
            <w:tcW w:w="1632" w:type="dxa"/>
            <w:shd w:val="clear" w:color="auto" w:fill="B5C0D8"/>
          </w:tcPr>
          <w:p w14:paraId="41C51D0B" w14:textId="77777777" w:rsidR="00BC73F2" w:rsidRDefault="00000000">
            <w:pPr>
              <w:pStyle w:val="CellHeader"/>
              <w:jc w:val="center"/>
            </w:pPr>
            <w:r>
              <w:rPr>
                <w:rFonts w:cs="Times New Roman"/>
              </w:rPr>
              <w:t>Plan 2026.</w:t>
            </w:r>
          </w:p>
        </w:tc>
        <w:tc>
          <w:tcPr>
            <w:tcW w:w="510" w:type="dxa"/>
            <w:shd w:val="clear" w:color="auto" w:fill="B5C0D8"/>
          </w:tcPr>
          <w:p w14:paraId="41F7F654" w14:textId="77777777" w:rsidR="00BC73F2" w:rsidRDefault="00000000">
            <w:pPr>
              <w:pStyle w:val="CellHeader"/>
              <w:jc w:val="center"/>
            </w:pPr>
            <w:r>
              <w:rPr>
                <w:rFonts w:cs="Times New Roman"/>
              </w:rPr>
              <w:t>Indeks 2024/2023</w:t>
            </w:r>
          </w:p>
        </w:tc>
      </w:tr>
      <w:tr w:rsidR="00BC73F2" w14:paraId="3B65D2F3" w14:textId="77777777">
        <w:trPr>
          <w:jc w:val="center"/>
        </w:trPr>
        <w:tc>
          <w:tcPr>
            <w:tcW w:w="1530" w:type="dxa"/>
            <w:vAlign w:val="top"/>
          </w:tcPr>
          <w:p w14:paraId="1FD34FE8" w14:textId="77777777" w:rsidR="00BC73F2" w:rsidRDefault="00000000">
            <w:pPr>
              <w:pStyle w:val="CellColumn"/>
              <w:jc w:val="left"/>
            </w:pPr>
            <w:r>
              <w:rPr>
                <w:rFonts w:cs="Times New Roman"/>
              </w:rPr>
              <w:t>K654089</w:t>
            </w:r>
          </w:p>
        </w:tc>
        <w:tc>
          <w:tcPr>
            <w:tcW w:w="1632" w:type="dxa"/>
            <w:vAlign w:val="top"/>
          </w:tcPr>
          <w:p w14:paraId="08AD35B3" w14:textId="77777777" w:rsidR="00BC73F2" w:rsidRDefault="00000000">
            <w:pPr>
              <w:jc w:val="right"/>
            </w:pPr>
            <w:r>
              <w:t>4.945</w:t>
            </w:r>
          </w:p>
        </w:tc>
        <w:tc>
          <w:tcPr>
            <w:tcW w:w="1632" w:type="dxa"/>
            <w:vAlign w:val="top"/>
          </w:tcPr>
          <w:p w14:paraId="77F1D344" w14:textId="77777777" w:rsidR="00BC73F2" w:rsidRDefault="00000000">
            <w:pPr>
              <w:jc w:val="right"/>
            </w:pPr>
            <w:r>
              <w:t>14.804</w:t>
            </w:r>
          </w:p>
        </w:tc>
        <w:tc>
          <w:tcPr>
            <w:tcW w:w="1632" w:type="dxa"/>
            <w:vAlign w:val="top"/>
          </w:tcPr>
          <w:p w14:paraId="1342BD3C" w14:textId="77777777" w:rsidR="00BC73F2" w:rsidRDefault="00000000">
            <w:pPr>
              <w:jc w:val="right"/>
            </w:pPr>
            <w:r>
              <w:t>10.193</w:t>
            </w:r>
          </w:p>
        </w:tc>
        <w:tc>
          <w:tcPr>
            <w:tcW w:w="1632" w:type="dxa"/>
            <w:vAlign w:val="top"/>
          </w:tcPr>
          <w:p w14:paraId="02625F12" w14:textId="77777777" w:rsidR="00BC73F2" w:rsidRDefault="00000000">
            <w:pPr>
              <w:jc w:val="right"/>
            </w:pPr>
            <w:r>
              <w:t>10.193</w:t>
            </w:r>
          </w:p>
        </w:tc>
        <w:tc>
          <w:tcPr>
            <w:tcW w:w="1632" w:type="dxa"/>
            <w:vAlign w:val="top"/>
          </w:tcPr>
          <w:p w14:paraId="12E5F8D4" w14:textId="77777777" w:rsidR="00BC73F2" w:rsidRDefault="00000000">
            <w:pPr>
              <w:jc w:val="right"/>
            </w:pPr>
            <w:r>
              <w:t>00</w:t>
            </w:r>
          </w:p>
        </w:tc>
        <w:tc>
          <w:tcPr>
            <w:tcW w:w="510" w:type="dxa"/>
            <w:vAlign w:val="top"/>
          </w:tcPr>
          <w:p w14:paraId="1B8794D8" w14:textId="77777777" w:rsidR="00BC73F2" w:rsidRDefault="00000000">
            <w:pPr>
              <w:jc w:val="right"/>
            </w:pPr>
            <w:r>
              <w:t>68,9</w:t>
            </w:r>
          </w:p>
        </w:tc>
      </w:tr>
    </w:tbl>
    <w:p w14:paraId="4C5A7BC2" w14:textId="77777777" w:rsidR="00BC73F2" w:rsidRDefault="00BC73F2">
      <w:pPr>
        <w:jc w:val="left"/>
      </w:pPr>
    </w:p>
    <w:p w14:paraId="464AA641" w14:textId="77777777" w:rsidR="00BC73F2" w:rsidRDefault="00000000">
      <w:r>
        <w:t xml:space="preserve">Razvoj klimatskih servisa brzo je rastuće područje zbog različitih inicijativa i novih pružatelja usluga (npr. Copernicus Climate Change Service C3S). Stoga je nužno da europske nacionalne meteorološke i hidrološke službe (NMHS) kao članice EUMETNET-a prate inovacije i razvoj ovih usluga. Također je prepoznata potreba za interakcijom između NMHS-a, i između NMHS-a i europskih organizacija i dionika. Cilj ovog programa je pružanje podrške članicama EUMETNET-a u oba zadatka. Projektom se planira suradnja zemalja članica EUMETNET-a na jačanju sustava izdvanja i izrade klimatskih usluga ujednačenim razvojem svih zemalja članica. </w:t>
      </w:r>
    </w:p>
    <w:p w14:paraId="38D8F138" w14:textId="77777777" w:rsidR="00BC73F2" w:rsidRDefault="00000000">
      <w:r>
        <w:t xml:space="preserve"> Projektom se financira rad stručnjaka i sudjelovanje na sastancima i skupovima. Najveći dio planiranih sredstava utrošit će se na službena putovanja i stručno usavršavanje zaposlenika oko 50%. Preostala sredstva planirana su za nabavu računala 13%, intelektualne i osobne usluge 17% te organizaciju sastanaka i radionica 20%. Aktivnosti se provode kroz izradu strateških dokumenata razvoja klimatskih usluga, sastanke ekspertnog klimatskog tima (expert team climate), sudjelovanjem na stručnim skupovima i razmjenom iskustava unutar ekspertnog tima, organiziranjem radionica i uspostavom i jačanjem kontakata s trećim stranama te pripremom priopćenja (newsletters). Godišnje se organiziraju radionice o homogenizaciji i interpolaciji, sastanci klimatskih experata, redovno izvještavanje o novostima putem emailova i bloga i kontakti na razmjeni informacija i suradnji s trećim stranama.</w:t>
      </w:r>
    </w:p>
    <w:p w14:paraId="75AAB081" w14:textId="77777777" w:rsidR="00BC73F2" w:rsidRDefault="00000000">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70489971" w14:textId="77777777">
        <w:trPr>
          <w:jc w:val="center"/>
        </w:trPr>
        <w:tc>
          <w:tcPr>
            <w:tcW w:w="2245" w:type="dxa"/>
            <w:shd w:val="clear" w:color="auto" w:fill="B5C0D8"/>
          </w:tcPr>
          <w:p w14:paraId="304249CA" w14:textId="77777777" w:rsidR="00BC73F2" w:rsidRDefault="00000000">
            <w:pPr>
              <w:jc w:val="center"/>
            </w:pPr>
            <w:r>
              <w:t>Pokazatelj rezultata</w:t>
            </w:r>
          </w:p>
        </w:tc>
        <w:tc>
          <w:tcPr>
            <w:tcW w:w="2245" w:type="dxa"/>
            <w:shd w:val="clear" w:color="auto" w:fill="B5C0D8"/>
          </w:tcPr>
          <w:p w14:paraId="7A1586D9" w14:textId="77777777" w:rsidR="00BC73F2" w:rsidRDefault="00000000">
            <w:pPr>
              <w:pStyle w:val="CellHeader"/>
              <w:jc w:val="center"/>
            </w:pPr>
            <w:r>
              <w:rPr>
                <w:rFonts w:cs="Times New Roman"/>
              </w:rPr>
              <w:t>Definicija</w:t>
            </w:r>
          </w:p>
        </w:tc>
        <w:tc>
          <w:tcPr>
            <w:tcW w:w="918" w:type="dxa"/>
            <w:shd w:val="clear" w:color="auto" w:fill="B5C0D8"/>
          </w:tcPr>
          <w:p w14:paraId="26E32314" w14:textId="77777777" w:rsidR="00BC73F2" w:rsidRDefault="00000000">
            <w:pPr>
              <w:pStyle w:val="CellHeader"/>
              <w:jc w:val="center"/>
            </w:pPr>
            <w:r>
              <w:rPr>
                <w:rFonts w:cs="Times New Roman"/>
              </w:rPr>
              <w:t>Jedinica</w:t>
            </w:r>
          </w:p>
        </w:tc>
        <w:tc>
          <w:tcPr>
            <w:tcW w:w="918" w:type="dxa"/>
            <w:shd w:val="clear" w:color="auto" w:fill="B5C0D8"/>
          </w:tcPr>
          <w:p w14:paraId="72C56DA3" w14:textId="77777777" w:rsidR="00BC73F2" w:rsidRDefault="00000000">
            <w:pPr>
              <w:pStyle w:val="CellHeader"/>
              <w:jc w:val="center"/>
            </w:pPr>
            <w:r>
              <w:rPr>
                <w:rFonts w:cs="Times New Roman"/>
              </w:rPr>
              <w:t>Polazna vrijednost</w:t>
            </w:r>
          </w:p>
        </w:tc>
        <w:tc>
          <w:tcPr>
            <w:tcW w:w="918" w:type="dxa"/>
            <w:shd w:val="clear" w:color="auto" w:fill="B5C0D8"/>
          </w:tcPr>
          <w:p w14:paraId="1B0BE8F9" w14:textId="77777777" w:rsidR="00BC73F2" w:rsidRDefault="00000000">
            <w:pPr>
              <w:pStyle w:val="CellHeader"/>
              <w:jc w:val="center"/>
            </w:pPr>
            <w:r>
              <w:rPr>
                <w:rFonts w:cs="Times New Roman"/>
              </w:rPr>
              <w:t>Izvor podataka</w:t>
            </w:r>
          </w:p>
        </w:tc>
        <w:tc>
          <w:tcPr>
            <w:tcW w:w="918" w:type="dxa"/>
            <w:shd w:val="clear" w:color="auto" w:fill="B5C0D8"/>
          </w:tcPr>
          <w:p w14:paraId="32F55B85" w14:textId="77777777" w:rsidR="00BC73F2" w:rsidRDefault="00000000">
            <w:pPr>
              <w:pStyle w:val="CellHeader"/>
              <w:jc w:val="center"/>
            </w:pPr>
            <w:r>
              <w:rPr>
                <w:rFonts w:cs="Times New Roman"/>
              </w:rPr>
              <w:t>Ciljana vrijednost (2024.)</w:t>
            </w:r>
          </w:p>
        </w:tc>
        <w:tc>
          <w:tcPr>
            <w:tcW w:w="918" w:type="dxa"/>
            <w:shd w:val="clear" w:color="auto" w:fill="B5C0D8"/>
          </w:tcPr>
          <w:p w14:paraId="09C4C69A" w14:textId="77777777" w:rsidR="00BC73F2" w:rsidRDefault="00000000">
            <w:pPr>
              <w:pStyle w:val="CellHeader"/>
              <w:jc w:val="center"/>
            </w:pPr>
            <w:r>
              <w:rPr>
                <w:rFonts w:cs="Times New Roman"/>
              </w:rPr>
              <w:t>Ciljana vrijednost (2025.)</w:t>
            </w:r>
          </w:p>
        </w:tc>
        <w:tc>
          <w:tcPr>
            <w:tcW w:w="918" w:type="dxa"/>
            <w:shd w:val="clear" w:color="auto" w:fill="B5C0D8"/>
          </w:tcPr>
          <w:p w14:paraId="5D03A7C8" w14:textId="77777777" w:rsidR="00BC73F2" w:rsidRDefault="00000000">
            <w:pPr>
              <w:pStyle w:val="CellHeader"/>
              <w:jc w:val="center"/>
            </w:pPr>
            <w:r>
              <w:rPr>
                <w:rFonts w:cs="Times New Roman"/>
              </w:rPr>
              <w:t>Ciljana vrijednost (2026.)</w:t>
            </w:r>
          </w:p>
        </w:tc>
      </w:tr>
      <w:tr w:rsidR="00BC73F2" w14:paraId="610C9DF0" w14:textId="77777777">
        <w:trPr>
          <w:jc w:val="center"/>
        </w:trPr>
        <w:tc>
          <w:tcPr>
            <w:tcW w:w="2245" w:type="dxa"/>
            <w:vAlign w:val="top"/>
          </w:tcPr>
          <w:p w14:paraId="2C337292" w14:textId="77777777" w:rsidR="00BC73F2" w:rsidRDefault="00000000">
            <w:pPr>
              <w:pStyle w:val="CellColumn"/>
              <w:jc w:val="left"/>
            </w:pPr>
            <w:r>
              <w:rPr>
                <w:rFonts w:cs="Times New Roman"/>
              </w:rPr>
              <w:t>Broj izrađenih projektnih izvješća</w:t>
            </w:r>
          </w:p>
        </w:tc>
        <w:tc>
          <w:tcPr>
            <w:tcW w:w="2245" w:type="dxa"/>
            <w:vAlign w:val="top"/>
          </w:tcPr>
          <w:p w14:paraId="4CBF21E1" w14:textId="77777777" w:rsidR="00BC73F2" w:rsidRDefault="00000000">
            <w:pPr>
              <w:pStyle w:val="CellColumn"/>
              <w:jc w:val="left"/>
            </w:pPr>
            <w:r>
              <w:rPr>
                <w:rFonts w:cs="Times New Roman"/>
              </w:rPr>
              <w:t>Polugodišnjia stručna i financijska izvješća</w:t>
            </w:r>
          </w:p>
        </w:tc>
        <w:tc>
          <w:tcPr>
            <w:tcW w:w="918" w:type="dxa"/>
          </w:tcPr>
          <w:p w14:paraId="5B83A295" w14:textId="77777777" w:rsidR="00BC73F2" w:rsidRDefault="00000000">
            <w:pPr>
              <w:jc w:val="center"/>
            </w:pPr>
            <w:r>
              <w:t>Broj</w:t>
            </w:r>
          </w:p>
        </w:tc>
        <w:tc>
          <w:tcPr>
            <w:tcW w:w="918" w:type="dxa"/>
          </w:tcPr>
          <w:p w14:paraId="640112E8" w14:textId="77777777" w:rsidR="00BC73F2" w:rsidRDefault="00000000">
            <w:pPr>
              <w:jc w:val="center"/>
            </w:pPr>
            <w:r>
              <w:t>10</w:t>
            </w:r>
          </w:p>
        </w:tc>
        <w:tc>
          <w:tcPr>
            <w:tcW w:w="918" w:type="dxa"/>
          </w:tcPr>
          <w:p w14:paraId="183F33E3" w14:textId="77777777" w:rsidR="00BC73F2" w:rsidRDefault="00000000">
            <w:pPr>
              <w:pStyle w:val="CellColumn"/>
              <w:jc w:val="center"/>
            </w:pPr>
            <w:r>
              <w:rPr>
                <w:rFonts w:cs="Times New Roman"/>
              </w:rPr>
              <w:t>DHMZ</w:t>
            </w:r>
          </w:p>
        </w:tc>
        <w:tc>
          <w:tcPr>
            <w:tcW w:w="918" w:type="dxa"/>
          </w:tcPr>
          <w:p w14:paraId="4BB64AA1" w14:textId="77777777" w:rsidR="00BC73F2" w:rsidRDefault="00000000">
            <w:pPr>
              <w:jc w:val="center"/>
            </w:pPr>
            <w:r>
              <w:t>1</w:t>
            </w:r>
          </w:p>
        </w:tc>
        <w:tc>
          <w:tcPr>
            <w:tcW w:w="918" w:type="dxa"/>
          </w:tcPr>
          <w:p w14:paraId="2B59E10D" w14:textId="77777777" w:rsidR="00BC73F2" w:rsidRDefault="00000000">
            <w:pPr>
              <w:jc w:val="center"/>
            </w:pPr>
            <w:r>
              <w:t>1</w:t>
            </w:r>
          </w:p>
        </w:tc>
        <w:tc>
          <w:tcPr>
            <w:tcW w:w="918" w:type="dxa"/>
          </w:tcPr>
          <w:p w14:paraId="321B6C0B" w14:textId="77777777" w:rsidR="00BC73F2" w:rsidRDefault="00000000">
            <w:pPr>
              <w:jc w:val="center"/>
            </w:pPr>
            <w:r>
              <w:t>0</w:t>
            </w:r>
          </w:p>
        </w:tc>
      </w:tr>
      <w:tr w:rsidR="00BC73F2" w14:paraId="55FB6A7A" w14:textId="77777777">
        <w:trPr>
          <w:jc w:val="center"/>
        </w:trPr>
        <w:tc>
          <w:tcPr>
            <w:tcW w:w="2245" w:type="dxa"/>
            <w:vAlign w:val="top"/>
          </w:tcPr>
          <w:p w14:paraId="3C13E604" w14:textId="77777777" w:rsidR="00BC73F2" w:rsidRDefault="00000000">
            <w:pPr>
              <w:pStyle w:val="CellColumn"/>
              <w:jc w:val="left"/>
            </w:pPr>
            <w:r>
              <w:rPr>
                <w:rFonts w:cs="Times New Roman"/>
              </w:rPr>
              <w:t>Broj organiziranih sastanka etc expert team climate</w:t>
            </w:r>
          </w:p>
        </w:tc>
        <w:tc>
          <w:tcPr>
            <w:tcW w:w="2245" w:type="dxa"/>
            <w:vAlign w:val="top"/>
          </w:tcPr>
          <w:p w14:paraId="626BFB85" w14:textId="77777777" w:rsidR="00BC73F2" w:rsidRDefault="00000000">
            <w:pPr>
              <w:pStyle w:val="CellColumn"/>
              <w:jc w:val="left"/>
            </w:pPr>
            <w:r>
              <w:rPr>
                <w:rFonts w:cs="Times New Roman"/>
              </w:rPr>
              <w:t>Sastanci s ciljem  unaprijeđenja komunikacije članica i komunikacije s trećim stranama</w:t>
            </w:r>
          </w:p>
        </w:tc>
        <w:tc>
          <w:tcPr>
            <w:tcW w:w="918" w:type="dxa"/>
          </w:tcPr>
          <w:p w14:paraId="639D15E0" w14:textId="77777777" w:rsidR="00BC73F2" w:rsidRDefault="00000000">
            <w:pPr>
              <w:jc w:val="center"/>
            </w:pPr>
            <w:r>
              <w:t>Broj</w:t>
            </w:r>
          </w:p>
        </w:tc>
        <w:tc>
          <w:tcPr>
            <w:tcW w:w="918" w:type="dxa"/>
          </w:tcPr>
          <w:p w14:paraId="1C5D162F" w14:textId="77777777" w:rsidR="00BC73F2" w:rsidRDefault="00000000">
            <w:pPr>
              <w:jc w:val="center"/>
            </w:pPr>
            <w:r>
              <w:t>10</w:t>
            </w:r>
          </w:p>
        </w:tc>
        <w:tc>
          <w:tcPr>
            <w:tcW w:w="918" w:type="dxa"/>
          </w:tcPr>
          <w:p w14:paraId="3A28BA74" w14:textId="77777777" w:rsidR="00BC73F2" w:rsidRDefault="00000000">
            <w:pPr>
              <w:pStyle w:val="CellColumn"/>
              <w:jc w:val="center"/>
            </w:pPr>
            <w:r>
              <w:rPr>
                <w:rFonts w:cs="Times New Roman"/>
              </w:rPr>
              <w:t>DHMZ</w:t>
            </w:r>
          </w:p>
        </w:tc>
        <w:tc>
          <w:tcPr>
            <w:tcW w:w="918" w:type="dxa"/>
          </w:tcPr>
          <w:p w14:paraId="4785C284" w14:textId="77777777" w:rsidR="00BC73F2" w:rsidRDefault="00000000">
            <w:pPr>
              <w:jc w:val="center"/>
            </w:pPr>
            <w:r>
              <w:t>2</w:t>
            </w:r>
          </w:p>
        </w:tc>
        <w:tc>
          <w:tcPr>
            <w:tcW w:w="918" w:type="dxa"/>
          </w:tcPr>
          <w:p w14:paraId="71841BA4" w14:textId="77777777" w:rsidR="00BC73F2" w:rsidRDefault="00000000">
            <w:pPr>
              <w:jc w:val="center"/>
            </w:pPr>
            <w:r>
              <w:t>2</w:t>
            </w:r>
          </w:p>
        </w:tc>
        <w:tc>
          <w:tcPr>
            <w:tcW w:w="918" w:type="dxa"/>
          </w:tcPr>
          <w:p w14:paraId="74254CAC" w14:textId="77777777" w:rsidR="00BC73F2" w:rsidRDefault="00000000">
            <w:pPr>
              <w:jc w:val="center"/>
            </w:pPr>
            <w:r>
              <w:t>0</w:t>
            </w:r>
          </w:p>
        </w:tc>
      </w:tr>
      <w:tr w:rsidR="00BC73F2" w14:paraId="07ADFBDC" w14:textId="77777777">
        <w:trPr>
          <w:jc w:val="center"/>
        </w:trPr>
        <w:tc>
          <w:tcPr>
            <w:tcW w:w="2245" w:type="dxa"/>
            <w:vAlign w:val="top"/>
          </w:tcPr>
          <w:p w14:paraId="2930BE3C" w14:textId="77777777" w:rsidR="00BC73F2" w:rsidRDefault="00000000">
            <w:pPr>
              <w:pStyle w:val="CellColumn"/>
              <w:jc w:val="left"/>
            </w:pPr>
            <w:r>
              <w:rPr>
                <w:rFonts w:cs="Times New Roman"/>
              </w:rPr>
              <w:t>Broj kontakata uspostavljenih s trećim stranama</w:t>
            </w:r>
          </w:p>
        </w:tc>
        <w:tc>
          <w:tcPr>
            <w:tcW w:w="2245" w:type="dxa"/>
            <w:vAlign w:val="top"/>
          </w:tcPr>
          <w:p w14:paraId="4DFEDD8F" w14:textId="77777777" w:rsidR="00BC73F2" w:rsidRDefault="00000000">
            <w:pPr>
              <w:pStyle w:val="CellColumn"/>
              <w:jc w:val="left"/>
            </w:pPr>
            <w:r>
              <w:rPr>
                <w:rFonts w:cs="Times New Roman"/>
              </w:rPr>
              <w:t>Kontakti s trećim stranama s ciljem obostrane razmjene informacija i unaprijeđenja suradnje</w:t>
            </w:r>
          </w:p>
        </w:tc>
        <w:tc>
          <w:tcPr>
            <w:tcW w:w="918" w:type="dxa"/>
          </w:tcPr>
          <w:p w14:paraId="4586A804" w14:textId="77777777" w:rsidR="00BC73F2" w:rsidRDefault="00000000">
            <w:pPr>
              <w:jc w:val="center"/>
            </w:pPr>
            <w:r>
              <w:t>Broj</w:t>
            </w:r>
          </w:p>
        </w:tc>
        <w:tc>
          <w:tcPr>
            <w:tcW w:w="918" w:type="dxa"/>
          </w:tcPr>
          <w:p w14:paraId="59E87EF6" w14:textId="77777777" w:rsidR="00BC73F2" w:rsidRDefault="00000000">
            <w:pPr>
              <w:jc w:val="center"/>
            </w:pPr>
            <w:r>
              <w:t>10</w:t>
            </w:r>
          </w:p>
        </w:tc>
        <w:tc>
          <w:tcPr>
            <w:tcW w:w="918" w:type="dxa"/>
          </w:tcPr>
          <w:p w14:paraId="475B9795" w14:textId="77777777" w:rsidR="00BC73F2" w:rsidRDefault="00000000">
            <w:pPr>
              <w:pStyle w:val="CellColumn"/>
              <w:jc w:val="center"/>
            </w:pPr>
            <w:r>
              <w:rPr>
                <w:rFonts w:cs="Times New Roman"/>
              </w:rPr>
              <w:t>DHMZ</w:t>
            </w:r>
          </w:p>
        </w:tc>
        <w:tc>
          <w:tcPr>
            <w:tcW w:w="918" w:type="dxa"/>
          </w:tcPr>
          <w:p w14:paraId="1FD2FE68" w14:textId="77777777" w:rsidR="00BC73F2" w:rsidRDefault="00000000">
            <w:pPr>
              <w:jc w:val="center"/>
            </w:pPr>
            <w:r>
              <w:t>2</w:t>
            </w:r>
          </w:p>
        </w:tc>
        <w:tc>
          <w:tcPr>
            <w:tcW w:w="918" w:type="dxa"/>
          </w:tcPr>
          <w:p w14:paraId="7C7695FF" w14:textId="77777777" w:rsidR="00BC73F2" w:rsidRDefault="00000000">
            <w:pPr>
              <w:jc w:val="center"/>
            </w:pPr>
            <w:r>
              <w:t>2</w:t>
            </w:r>
          </w:p>
        </w:tc>
        <w:tc>
          <w:tcPr>
            <w:tcW w:w="918" w:type="dxa"/>
          </w:tcPr>
          <w:p w14:paraId="6C655D02" w14:textId="77777777" w:rsidR="00BC73F2" w:rsidRDefault="00000000">
            <w:pPr>
              <w:jc w:val="center"/>
            </w:pPr>
            <w:r>
              <w:t>0</w:t>
            </w:r>
          </w:p>
        </w:tc>
      </w:tr>
      <w:tr w:rsidR="00BC73F2" w14:paraId="4ED78D26" w14:textId="77777777">
        <w:trPr>
          <w:jc w:val="center"/>
        </w:trPr>
        <w:tc>
          <w:tcPr>
            <w:tcW w:w="2245" w:type="dxa"/>
            <w:vAlign w:val="top"/>
          </w:tcPr>
          <w:p w14:paraId="38A3CA37" w14:textId="77777777" w:rsidR="00BC73F2" w:rsidRDefault="00000000">
            <w:pPr>
              <w:pStyle w:val="CellColumn"/>
              <w:jc w:val="left"/>
            </w:pPr>
            <w:r>
              <w:rPr>
                <w:rFonts w:cs="Times New Roman"/>
              </w:rPr>
              <w:t>Broj organiziranih radionica</w:t>
            </w:r>
          </w:p>
        </w:tc>
        <w:tc>
          <w:tcPr>
            <w:tcW w:w="2245" w:type="dxa"/>
            <w:vAlign w:val="top"/>
          </w:tcPr>
          <w:p w14:paraId="7E9168A8" w14:textId="77777777" w:rsidR="00BC73F2" w:rsidRDefault="00000000">
            <w:pPr>
              <w:pStyle w:val="CellColumn"/>
              <w:jc w:val="left"/>
            </w:pPr>
            <w:r>
              <w:rPr>
                <w:rFonts w:cs="Times New Roman"/>
              </w:rPr>
              <w:t>Radionice za članice eumetnet-a, data management workshop, homogenisation workshop, spatial interpolation workshop, ems sessions</w:t>
            </w:r>
          </w:p>
        </w:tc>
        <w:tc>
          <w:tcPr>
            <w:tcW w:w="918" w:type="dxa"/>
          </w:tcPr>
          <w:p w14:paraId="2B68FC94" w14:textId="77777777" w:rsidR="00BC73F2" w:rsidRDefault="00000000">
            <w:pPr>
              <w:jc w:val="center"/>
            </w:pPr>
            <w:r>
              <w:t>Broj</w:t>
            </w:r>
          </w:p>
        </w:tc>
        <w:tc>
          <w:tcPr>
            <w:tcW w:w="918" w:type="dxa"/>
          </w:tcPr>
          <w:p w14:paraId="75AE83DE" w14:textId="77777777" w:rsidR="00BC73F2" w:rsidRDefault="00000000">
            <w:pPr>
              <w:jc w:val="center"/>
            </w:pPr>
            <w:r>
              <w:t>5</w:t>
            </w:r>
          </w:p>
        </w:tc>
        <w:tc>
          <w:tcPr>
            <w:tcW w:w="918" w:type="dxa"/>
          </w:tcPr>
          <w:p w14:paraId="4305CE24" w14:textId="77777777" w:rsidR="00BC73F2" w:rsidRDefault="00000000">
            <w:pPr>
              <w:pStyle w:val="CellColumn"/>
              <w:jc w:val="center"/>
            </w:pPr>
            <w:r>
              <w:rPr>
                <w:rFonts w:cs="Times New Roman"/>
              </w:rPr>
              <w:t>DHMZ</w:t>
            </w:r>
          </w:p>
        </w:tc>
        <w:tc>
          <w:tcPr>
            <w:tcW w:w="918" w:type="dxa"/>
          </w:tcPr>
          <w:p w14:paraId="50C20388" w14:textId="77777777" w:rsidR="00BC73F2" w:rsidRDefault="00000000">
            <w:pPr>
              <w:jc w:val="center"/>
            </w:pPr>
            <w:r>
              <w:t>1</w:t>
            </w:r>
          </w:p>
        </w:tc>
        <w:tc>
          <w:tcPr>
            <w:tcW w:w="918" w:type="dxa"/>
          </w:tcPr>
          <w:p w14:paraId="3E0E6B0C" w14:textId="77777777" w:rsidR="00BC73F2" w:rsidRDefault="00000000">
            <w:pPr>
              <w:jc w:val="center"/>
            </w:pPr>
            <w:r>
              <w:t>1</w:t>
            </w:r>
          </w:p>
        </w:tc>
        <w:tc>
          <w:tcPr>
            <w:tcW w:w="918" w:type="dxa"/>
          </w:tcPr>
          <w:p w14:paraId="4A2D81C0" w14:textId="77777777" w:rsidR="00BC73F2" w:rsidRDefault="00000000">
            <w:pPr>
              <w:jc w:val="center"/>
            </w:pPr>
            <w:r>
              <w:t>0</w:t>
            </w:r>
          </w:p>
        </w:tc>
      </w:tr>
    </w:tbl>
    <w:p w14:paraId="3E4EC1F2" w14:textId="77777777" w:rsidR="00BC73F2" w:rsidRDefault="00BC73F2">
      <w:pPr>
        <w:jc w:val="left"/>
      </w:pPr>
    </w:p>
    <w:p w14:paraId="6E734444" w14:textId="77777777" w:rsidR="00BC73F2" w:rsidRDefault="00000000">
      <w:pPr>
        <w:pStyle w:val="Heading4"/>
      </w:pPr>
      <w:r>
        <w:t>K654098 PROMETNI MODEL ZA BOLJU POLITIKU KVALITETE ZRAKA U GRADOVIMA - LIFE City TRAQ</w:t>
      </w:r>
    </w:p>
    <w:p w14:paraId="570EDF5C" w14:textId="77777777" w:rsidR="00BC73F2" w:rsidRDefault="00000000">
      <w:pPr>
        <w:pStyle w:val="Heading8"/>
        <w:jc w:val="left"/>
      </w:pPr>
      <w:r>
        <w:t>Zakonske i druge pravne osnove</w:t>
      </w:r>
    </w:p>
    <w:p w14:paraId="709BB398" w14:textId="77777777" w:rsidR="00BC73F2" w:rsidRDefault="00000000">
      <w:r>
        <w:t>Zakon o zaštiti zraka, Ugovor o dodjeli bespovratnih sredstava, Agreement No 101074741 — LIFE21-GIE-BE-LIFE CityTRAQ , sklopljen je između European Climate, Infrastructure and Environment Executive Agency (CINEA) i Vlaamse Milieumaatschappij, Stad Antwerpen, Stad Brugge, Stad Gent, Rijksinstituut voor Volksgezondheid en Milieu i Državnog hidrometeorološkog zavoda.</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BC73F2" w14:paraId="6F19A4B9" w14:textId="77777777">
        <w:trPr>
          <w:jc w:val="center"/>
        </w:trPr>
        <w:tc>
          <w:tcPr>
            <w:tcW w:w="1530" w:type="dxa"/>
            <w:shd w:val="clear" w:color="auto" w:fill="B5C0D8"/>
          </w:tcPr>
          <w:p w14:paraId="2045D2FE" w14:textId="77777777" w:rsidR="00BC73F2" w:rsidRDefault="00000000">
            <w:pPr>
              <w:pStyle w:val="CellHeader"/>
              <w:jc w:val="center"/>
            </w:pPr>
            <w:r>
              <w:rPr>
                <w:rFonts w:cs="Times New Roman"/>
              </w:rPr>
              <w:t>Naziv aktivnosti</w:t>
            </w:r>
          </w:p>
        </w:tc>
        <w:tc>
          <w:tcPr>
            <w:tcW w:w="1632" w:type="dxa"/>
            <w:shd w:val="clear" w:color="auto" w:fill="B5C0D8"/>
          </w:tcPr>
          <w:p w14:paraId="31BC2F05" w14:textId="77777777" w:rsidR="00BC73F2" w:rsidRDefault="00000000">
            <w:pPr>
              <w:pStyle w:val="CellHeader"/>
              <w:jc w:val="center"/>
            </w:pPr>
            <w:r>
              <w:rPr>
                <w:rFonts w:cs="Times New Roman"/>
              </w:rPr>
              <w:t>Izvršenje 2022.</w:t>
            </w:r>
          </w:p>
        </w:tc>
        <w:tc>
          <w:tcPr>
            <w:tcW w:w="1632" w:type="dxa"/>
            <w:shd w:val="clear" w:color="auto" w:fill="B5C0D8"/>
          </w:tcPr>
          <w:p w14:paraId="1B649701" w14:textId="77777777" w:rsidR="00BC73F2" w:rsidRDefault="00000000">
            <w:pPr>
              <w:pStyle w:val="CellHeader"/>
              <w:jc w:val="center"/>
            </w:pPr>
            <w:r>
              <w:rPr>
                <w:rFonts w:cs="Times New Roman"/>
              </w:rPr>
              <w:t>Plan 2023.</w:t>
            </w:r>
          </w:p>
        </w:tc>
        <w:tc>
          <w:tcPr>
            <w:tcW w:w="1632" w:type="dxa"/>
            <w:shd w:val="clear" w:color="auto" w:fill="B5C0D8"/>
          </w:tcPr>
          <w:p w14:paraId="7D01C013" w14:textId="77777777" w:rsidR="00BC73F2" w:rsidRDefault="00000000">
            <w:pPr>
              <w:pStyle w:val="CellHeader"/>
              <w:jc w:val="center"/>
            </w:pPr>
            <w:r>
              <w:rPr>
                <w:rFonts w:cs="Times New Roman"/>
              </w:rPr>
              <w:t>Plan 2024.</w:t>
            </w:r>
          </w:p>
        </w:tc>
        <w:tc>
          <w:tcPr>
            <w:tcW w:w="1632" w:type="dxa"/>
            <w:shd w:val="clear" w:color="auto" w:fill="B5C0D8"/>
          </w:tcPr>
          <w:p w14:paraId="47329A61" w14:textId="77777777" w:rsidR="00BC73F2" w:rsidRDefault="00000000">
            <w:pPr>
              <w:pStyle w:val="CellHeader"/>
              <w:jc w:val="center"/>
            </w:pPr>
            <w:r>
              <w:rPr>
                <w:rFonts w:cs="Times New Roman"/>
              </w:rPr>
              <w:t>Plan 2025.</w:t>
            </w:r>
          </w:p>
        </w:tc>
        <w:tc>
          <w:tcPr>
            <w:tcW w:w="1632" w:type="dxa"/>
            <w:shd w:val="clear" w:color="auto" w:fill="B5C0D8"/>
          </w:tcPr>
          <w:p w14:paraId="7B595047" w14:textId="77777777" w:rsidR="00BC73F2" w:rsidRDefault="00000000">
            <w:pPr>
              <w:pStyle w:val="CellHeader"/>
              <w:jc w:val="center"/>
            </w:pPr>
            <w:r>
              <w:rPr>
                <w:rFonts w:cs="Times New Roman"/>
              </w:rPr>
              <w:t>Plan 2026.</w:t>
            </w:r>
          </w:p>
        </w:tc>
        <w:tc>
          <w:tcPr>
            <w:tcW w:w="510" w:type="dxa"/>
            <w:shd w:val="clear" w:color="auto" w:fill="B5C0D8"/>
          </w:tcPr>
          <w:p w14:paraId="2C69BA37" w14:textId="77777777" w:rsidR="00BC73F2" w:rsidRDefault="00000000">
            <w:pPr>
              <w:pStyle w:val="CellHeader"/>
              <w:jc w:val="center"/>
            </w:pPr>
            <w:r>
              <w:rPr>
                <w:rFonts w:cs="Times New Roman"/>
              </w:rPr>
              <w:t>Indeks 2024/2023</w:t>
            </w:r>
          </w:p>
        </w:tc>
      </w:tr>
      <w:tr w:rsidR="00BC73F2" w14:paraId="6D4287C0" w14:textId="77777777">
        <w:trPr>
          <w:jc w:val="center"/>
        </w:trPr>
        <w:tc>
          <w:tcPr>
            <w:tcW w:w="1530" w:type="dxa"/>
            <w:vAlign w:val="top"/>
          </w:tcPr>
          <w:p w14:paraId="45D137C1" w14:textId="77777777" w:rsidR="00BC73F2" w:rsidRDefault="00000000">
            <w:pPr>
              <w:pStyle w:val="CellColumn"/>
              <w:jc w:val="left"/>
            </w:pPr>
            <w:r>
              <w:rPr>
                <w:rFonts w:cs="Times New Roman"/>
              </w:rPr>
              <w:t>K654098</w:t>
            </w:r>
          </w:p>
        </w:tc>
        <w:tc>
          <w:tcPr>
            <w:tcW w:w="1632" w:type="dxa"/>
            <w:vAlign w:val="top"/>
          </w:tcPr>
          <w:p w14:paraId="0654CC58" w14:textId="77777777" w:rsidR="00BC73F2" w:rsidRDefault="00000000">
            <w:pPr>
              <w:jc w:val="right"/>
            </w:pPr>
            <w:r>
              <w:t>00</w:t>
            </w:r>
          </w:p>
        </w:tc>
        <w:tc>
          <w:tcPr>
            <w:tcW w:w="1632" w:type="dxa"/>
            <w:vAlign w:val="top"/>
          </w:tcPr>
          <w:p w14:paraId="7E300EA7" w14:textId="77777777" w:rsidR="00BC73F2" w:rsidRDefault="00000000">
            <w:pPr>
              <w:jc w:val="right"/>
            </w:pPr>
            <w:r>
              <w:t>6.306</w:t>
            </w:r>
          </w:p>
        </w:tc>
        <w:tc>
          <w:tcPr>
            <w:tcW w:w="1632" w:type="dxa"/>
            <w:vAlign w:val="top"/>
          </w:tcPr>
          <w:p w14:paraId="14AF0FD6" w14:textId="77777777" w:rsidR="00BC73F2" w:rsidRDefault="00000000">
            <w:pPr>
              <w:jc w:val="right"/>
            </w:pPr>
            <w:r>
              <w:t>68.488</w:t>
            </w:r>
          </w:p>
        </w:tc>
        <w:tc>
          <w:tcPr>
            <w:tcW w:w="1632" w:type="dxa"/>
            <w:vAlign w:val="top"/>
          </w:tcPr>
          <w:p w14:paraId="1AFF3F44" w14:textId="77777777" w:rsidR="00BC73F2" w:rsidRDefault="00000000">
            <w:pPr>
              <w:jc w:val="right"/>
            </w:pPr>
            <w:r>
              <w:t>55.169</w:t>
            </w:r>
          </w:p>
        </w:tc>
        <w:tc>
          <w:tcPr>
            <w:tcW w:w="1632" w:type="dxa"/>
            <w:vAlign w:val="top"/>
          </w:tcPr>
          <w:p w14:paraId="4D2AC1DC" w14:textId="77777777" w:rsidR="00BC73F2" w:rsidRDefault="00000000">
            <w:pPr>
              <w:jc w:val="right"/>
            </w:pPr>
            <w:r>
              <w:t>10.032</w:t>
            </w:r>
          </w:p>
        </w:tc>
        <w:tc>
          <w:tcPr>
            <w:tcW w:w="510" w:type="dxa"/>
            <w:vAlign w:val="top"/>
          </w:tcPr>
          <w:p w14:paraId="7C5BEA90" w14:textId="77777777" w:rsidR="00BC73F2" w:rsidRDefault="00000000">
            <w:pPr>
              <w:jc w:val="right"/>
            </w:pPr>
            <w:r>
              <w:t>1086,1</w:t>
            </w:r>
          </w:p>
        </w:tc>
      </w:tr>
    </w:tbl>
    <w:p w14:paraId="2C5ED141" w14:textId="77777777" w:rsidR="00BC73F2" w:rsidRDefault="00BC73F2">
      <w:pPr>
        <w:jc w:val="left"/>
      </w:pPr>
    </w:p>
    <w:p w14:paraId="4C8E71DF" w14:textId="77777777" w:rsidR="00BC73F2" w:rsidRDefault="00000000">
      <w:r>
        <w:t xml:space="preserve">LIFECityTRAQ će koristiti neke od postojećih ulaznih podataka modeliranja, omogućenih kroz AIRQ projekt (Proširenje i modernizacija državne mreže za trajno praćenje kvalitete zraka-AIRQ) kao ulazne podatke za pilot-program u Zagrebu. Postojeći podaci će se poboljšati novim podacima iz LIFECityTRAQ-a. Nadalje, dodatno će se proširiti znanje, nas kao korisnika, o korištenju alata za modeliranje kvalitete zraka za podršku lokalnoj politici. Istražit će se sinergije između LIFECityTRAQ-a i scenarija za postizanje smanjenja emisija do 2030. i klimatske neutralnosti do 2050. Alati LIFECityTRAQ-a koristit će se i za testiranje učinka mjera za poticanje prelaska na održive prometne sustave kako bi se smanjili problemi mobilnosti i emisija. Procjena kvalitete zraka ovisi o brojnim podacima iz različitih izvora (promet, broj stanovnika, korištenje zemljišta i zemljišni pokrov, meteorologija itd.), međutim usklađivanja podataka još uvijek nema. Iskustva iz LIFECityTRAQ-a poslužit će i tome.        </w:t>
      </w:r>
    </w:p>
    <w:p w14:paraId="0FB347E3" w14:textId="77777777" w:rsidR="00BC73F2" w:rsidRDefault="00000000">
      <w:r>
        <w:t xml:space="preserve">Ukupna vrijednost dijela projekta vezanog za DHMZ je 149.757,20 eur, od čega 60 % financira  EU (89.854,32 eura) a 40 % (59.902,88 eura) Zavod iz vlastitih prihoda . Projekt je počeo u rujnu 2022. godine i trajat će do 2026. godine.   </w:t>
      </w:r>
    </w:p>
    <w:p w14:paraId="6BD99B11" w14:textId="77777777" w:rsidR="00BC73F2" w:rsidRDefault="00000000">
      <w:r>
        <w:t>Planirana sredstva namijenjena su za podmirenje troškova plaća zaposlenih na projektu 20%,  službenih putovanja 5% , te nabavu instrumenata (senzora kvalitete zraka i brojač prometa) 75%. U 2025. godini  uz sredstva za isplatu plaća zaposlenih na projektu još su planirana sredstva  za intelektualne i osobne usluge (izračune emisija iz prometa za Grad Zagreb) oko 70%.</w:t>
      </w:r>
    </w:p>
    <w:p w14:paraId="161EBF95" w14:textId="77777777" w:rsidR="00BC73F2" w:rsidRDefault="00000000">
      <w:pPr>
        <w:pStyle w:val="Heading8"/>
        <w:jc w:val="left"/>
      </w:pPr>
      <w:r>
        <w:lastRenderedPageBreak/>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64D2B6A9" w14:textId="77777777">
        <w:trPr>
          <w:jc w:val="center"/>
        </w:trPr>
        <w:tc>
          <w:tcPr>
            <w:tcW w:w="2245" w:type="dxa"/>
            <w:shd w:val="clear" w:color="auto" w:fill="B5C0D8"/>
          </w:tcPr>
          <w:p w14:paraId="34A879E4" w14:textId="77777777" w:rsidR="00BC73F2" w:rsidRDefault="00000000">
            <w:pPr>
              <w:jc w:val="center"/>
            </w:pPr>
            <w:r>
              <w:t>Pokazatelj rezultata</w:t>
            </w:r>
          </w:p>
        </w:tc>
        <w:tc>
          <w:tcPr>
            <w:tcW w:w="2245" w:type="dxa"/>
            <w:shd w:val="clear" w:color="auto" w:fill="B5C0D8"/>
          </w:tcPr>
          <w:p w14:paraId="3E58F399" w14:textId="77777777" w:rsidR="00BC73F2" w:rsidRDefault="00000000">
            <w:pPr>
              <w:pStyle w:val="CellHeader"/>
              <w:jc w:val="center"/>
            </w:pPr>
            <w:r>
              <w:rPr>
                <w:rFonts w:cs="Times New Roman"/>
              </w:rPr>
              <w:t>Definicija</w:t>
            </w:r>
          </w:p>
        </w:tc>
        <w:tc>
          <w:tcPr>
            <w:tcW w:w="918" w:type="dxa"/>
            <w:shd w:val="clear" w:color="auto" w:fill="B5C0D8"/>
          </w:tcPr>
          <w:p w14:paraId="75861144" w14:textId="77777777" w:rsidR="00BC73F2" w:rsidRDefault="00000000">
            <w:pPr>
              <w:pStyle w:val="CellHeader"/>
              <w:jc w:val="center"/>
            </w:pPr>
            <w:r>
              <w:rPr>
                <w:rFonts w:cs="Times New Roman"/>
              </w:rPr>
              <w:t>Jedinica</w:t>
            </w:r>
          </w:p>
        </w:tc>
        <w:tc>
          <w:tcPr>
            <w:tcW w:w="918" w:type="dxa"/>
            <w:shd w:val="clear" w:color="auto" w:fill="B5C0D8"/>
          </w:tcPr>
          <w:p w14:paraId="335151FE" w14:textId="77777777" w:rsidR="00BC73F2" w:rsidRDefault="00000000">
            <w:pPr>
              <w:pStyle w:val="CellHeader"/>
              <w:jc w:val="center"/>
            </w:pPr>
            <w:r>
              <w:rPr>
                <w:rFonts w:cs="Times New Roman"/>
              </w:rPr>
              <w:t>Polazna vrijednost</w:t>
            </w:r>
          </w:p>
        </w:tc>
        <w:tc>
          <w:tcPr>
            <w:tcW w:w="918" w:type="dxa"/>
            <w:shd w:val="clear" w:color="auto" w:fill="B5C0D8"/>
          </w:tcPr>
          <w:p w14:paraId="51C35384" w14:textId="77777777" w:rsidR="00BC73F2" w:rsidRDefault="00000000">
            <w:pPr>
              <w:pStyle w:val="CellHeader"/>
              <w:jc w:val="center"/>
            </w:pPr>
            <w:r>
              <w:rPr>
                <w:rFonts w:cs="Times New Roman"/>
              </w:rPr>
              <w:t>Izvor podataka</w:t>
            </w:r>
          </w:p>
        </w:tc>
        <w:tc>
          <w:tcPr>
            <w:tcW w:w="918" w:type="dxa"/>
            <w:shd w:val="clear" w:color="auto" w:fill="B5C0D8"/>
          </w:tcPr>
          <w:p w14:paraId="4D67CB6A" w14:textId="77777777" w:rsidR="00BC73F2" w:rsidRDefault="00000000">
            <w:pPr>
              <w:pStyle w:val="CellHeader"/>
              <w:jc w:val="center"/>
            </w:pPr>
            <w:r>
              <w:rPr>
                <w:rFonts w:cs="Times New Roman"/>
              </w:rPr>
              <w:t>Ciljana vrijednost (2024.)</w:t>
            </w:r>
          </w:p>
        </w:tc>
        <w:tc>
          <w:tcPr>
            <w:tcW w:w="918" w:type="dxa"/>
            <w:shd w:val="clear" w:color="auto" w:fill="B5C0D8"/>
          </w:tcPr>
          <w:p w14:paraId="21F380E5" w14:textId="77777777" w:rsidR="00BC73F2" w:rsidRDefault="00000000">
            <w:pPr>
              <w:pStyle w:val="CellHeader"/>
              <w:jc w:val="center"/>
            </w:pPr>
            <w:r>
              <w:rPr>
                <w:rFonts w:cs="Times New Roman"/>
              </w:rPr>
              <w:t>Ciljana vrijednost (2025.)</w:t>
            </w:r>
          </w:p>
        </w:tc>
        <w:tc>
          <w:tcPr>
            <w:tcW w:w="918" w:type="dxa"/>
            <w:shd w:val="clear" w:color="auto" w:fill="B5C0D8"/>
          </w:tcPr>
          <w:p w14:paraId="15A48D70" w14:textId="77777777" w:rsidR="00BC73F2" w:rsidRDefault="00000000">
            <w:pPr>
              <w:pStyle w:val="CellHeader"/>
              <w:jc w:val="center"/>
            </w:pPr>
            <w:r>
              <w:rPr>
                <w:rFonts w:cs="Times New Roman"/>
              </w:rPr>
              <w:t>Ciljana vrijednost (2026.)</w:t>
            </w:r>
          </w:p>
        </w:tc>
      </w:tr>
      <w:tr w:rsidR="00BC73F2" w14:paraId="33EF9EB5" w14:textId="77777777">
        <w:trPr>
          <w:jc w:val="center"/>
        </w:trPr>
        <w:tc>
          <w:tcPr>
            <w:tcW w:w="2245" w:type="dxa"/>
            <w:vAlign w:val="top"/>
          </w:tcPr>
          <w:p w14:paraId="02B65B59" w14:textId="77777777" w:rsidR="00BC73F2" w:rsidRDefault="00000000">
            <w:pPr>
              <w:pStyle w:val="CellColumn"/>
              <w:jc w:val="left"/>
            </w:pPr>
            <w:r>
              <w:rPr>
                <w:rFonts w:cs="Times New Roman"/>
              </w:rPr>
              <w:t>Koordinacijski sastanci partnera, kvartalno</w:t>
            </w:r>
          </w:p>
        </w:tc>
        <w:tc>
          <w:tcPr>
            <w:tcW w:w="2245" w:type="dxa"/>
            <w:vAlign w:val="top"/>
          </w:tcPr>
          <w:p w14:paraId="28DB12AA" w14:textId="77777777" w:rsidR="00BC73F2" w:rsidRDefault="00000000">
            <w:pPr>
              <w:pStyle w:val="CellColumn"/>
              <w:jc w:val="left"/>
            </w:pPr>
            <w:r>
              <w:rPr>
                <w:rFonts w:cs="Times New Roman"/>
              </w:rPr>
              <w:t>Kordinacijski sastanci s ciljem  praćenja projektnih aktivnosti i dinamike postavljanja demonstracijskog pilot-projekta koji će omogućiti testiranje prenosivosti LIFECityTRAQ pristupa i računalnih modela te povećanje baze znanja o procjeni kvalitete zraka i pripremi planova za poboljšanje kvalitete zraka</w:t>
            </w:r>
          </w:p>
        </w:tc>
        <w:tc>
          <w:tcPr>
            <w:tcW w:w="918" w:type="dxa"/>
          </w:tcPr>
          <w:p w14:paraId="7767D97A" w14:textId="77777777" w:rsidR="00BC73F2" w:rsidRDefault="00000000">
            <w:pPr>
              <w:jc w:val="center"/>
            </w:pPr>
            <w:r>
              <w:t>Broj</w:t>
            </w:r>
          </w:p>
        </w:tc>
        <w:tc>
          <w:tcPr>
            <w:tcW w:w="918" w:type="dxa"/>
          </w:tcPr>
          <w:p w14:paraId="660F065E" w14:textId="77777777" w:rsidR="00BC73F2" w:rsidRDefault="00000000">
            <w:pPr>
              <w:jc w:val="center"/>
            </w:pPr>
            <w:r>
              <w:t>4</w:t>
            </w:r>
          </w:p>
        </w:tc>
        <w:tc>
          <w:tcPr>
            <w:tcW w:w="918" w:type="dxa"/>
          </w:tcPr>
          <w:p w14:paraId="69743776" w14:textId="77777777" w:rsidR="00BC73F2" w:rsidRDefault="00000000">
            <w:pPr>
              <w:pStyle w:val="CellColumn"/>
              <w:jc w:val="center"/>
            </w:pPr>
            <w:r>
              <w:rPr>
                <w:rFonts w:cs="Times New Roman"/>
              </w:rPr>
              <w:t>DHMZ</w:t>
            </w:r>
          </w:p>
        </w:tc>
        <w:tc>
          <w:tcPr>
            <w:tcW w:w="918" w:type="dxa"/>
          </w:tcPr>
          <w:p w14:paraId="2A80989D" w14:textId="77777777" w:rsidR="00BC73F2" w:rsidRDefault="00000000">
            <w:pPr>
              <w:jc w:val="center"/>
            </w:pPr>
            <w:r>
              <w:t>8</w:t>
            </w:r>
          </w:p>
        </w:tc>
        <w:tc>
          <w:tcPr>
            <w:tcW w:w="918" w:type="dxa"/>
          </w:tcPr>
          <w:p w14:paraId="226B8459" w14:textId="77777777" w:rsidR="00BC73F2" w:rsidRDefault="00000000">
            <w:pPr>
              <w:jc w:val="center"/>
            </w:pPr>
            <w:r>
              <w:t>12</w:t>
            </w:r>
          </w:p>
        </w:tc>
        <w:tc>
          <w:tcPr>
            <w:tcW w:w="918" w:type="dxa"/>
          </w:tcPr>
          <w:p w14:paraId="11C0FE7C" w14:textId="77777777" w:rsidR="00BC73F2" w:rsidRDefault="00000000">
            <w:pPr>
              <w:jc w:val="center"/>
            </w:pPr>
            <w:r>
              <w:t>16</w:t>
            </w:r>
          </w:p>
        </w:tc>
      </w:tr>
      <w:tr w:rsidR="00BC73F2" w14:paraId="626D02CB" w14:textId="77777777">
        <w:trPr>
          <w:jc w:val="center"/>
        </w:trPr>
        <w:tc>
          <w:tcPr>
            <w:tcW w:w="2245" w:type="dxa"/>
            <w:vAlign w:val="top"/>
          </w:tcPr>
          <w:p w14:paraId="0AA8606C" w14:textId="77777777" w:rsidR="00BC73F2" w:rsidRDefault="00000000">
            <w:pPr>
              <w:pStyle w:val="CellColumn"/>
              <w:jc w:val="left"/>
            </w:pPr>
            <w:r>
              <w:rPr>
                <w:rFonts w:cs="Times New Roman"/>
              </w:rPr>
              <w:t>Računalni modeli (alati) razvijeni u projektu primjenjeni na gradu Zagrebu</w:t>
            </w:r>
          </w:p>
        </w:tc>
        <w:tc>
          <w:tcPr>
            <w:tcW w:w="2245" w:type="dxa"/>
            <w:vAlign w:val="top"/>
          </w:tcPr>
          <w:p w14:paraId="7887BA77" w14:textId="77777777" w:rsidR="00BC73F2" w:rsidRDefault="00000000">
            <w:pPr>
              <w:pStyle w:val="CellColumn"/>
              <w:jc w:val="left"/>
            </w:pPr>
            <w:r>
              <w:rPr>
                <w:rFonts w:cs="Times New Roman"/>
              </w:rPr>
              <w:t>Postavljanje demonstracijskog pilot-projekta koji će omogućiti testiranje prenosivosti LIFECityTRAQ pristupa i računalnih modela(alata)  te povećanje baze znanja o procjeni kvalitete zraka i pripremi planova za poboljšanje kvalitete</w:t>
            </w:r>
          </w:p>
        </w:tc>
        <w:tc>
          <w:tcPr>
            <w:tcW w:w="918" w:type="dxa"/>
          </w:tcPr>
          <w:p w14:paraId="0A096005" w14:textId="77777777" w:rsidR="00BC73F2" w:rsidRDefault="00000000">
            <w:pPr>
              <w:jc w:val="center"/>
            </w:pPr>
            <w:r>
              <w:t>%</w:t>
            </w:r>
          </w:p>
        </w:tc>
        <w:tc>
          <w:tcPr>
            <w:tcW w:w="918" w:type="dxa"/>
          </w:tcPr>
          <w:p w14:paraId="24B54BCD" w14:textId="77777777" w:rsidR="00BC73F2" w:rsidRDefault="00000000">
            <w:pPr>
              <w:jc w:val="center"/>
            </w:pPr>
            <w:r>
              <w:t>0</w:t>
            </w:r>
          </w:p>
        </w:tc>
        <w:tc>
          <w:tcPr>
            <w:tcW w:w="918" w:type="dxa"/>
          </w:tcPr>
          <w:p w14:paraId="5A29C2D9" w14:textId="77777777" w:rsidR="00BC73F2" w:rsidRDefault="00000000">
            <w:pPr>
              <w:pStyle w:val="CellColumn"/>
              <w:jc w:val="center"/>
            </w:pPr>
            <w:r>
              <w:rPr>
                <w:rFonts w:cs="Times New Roman"/>
              </w:rPr>
              <w:t>DHMZ</w:t>
            </w:r>
          </w:p>
        </w:tc>
        <w:tc>
          <w:tcPr>
            <w:tcW w:w="918" w:type="dxa"/>
          </w:tcPr>
          <w:p w14:paraId="0F24F4B3" w14:textId="77777777" w:rsidR="00BC73F2" w:rsidRDefault="00000000">
            <w:pPr>
              <w:jc w:val="center"/>
            </w:pPr>
            <w:r>
              <w:t>20</w:t>
            </w:r>
          </w:p>
        </w:tc>
        <w:tc>
          <w:tcPr>
            <w:tcW w:w="918" w:type="dxa"/>
          </w:tcPr>
          <w:p w14:paraId="17CC1FCB" w14:textId="77777777" w:rsidR="00BC73F2" w:rsidRDefault="00000000">
            <w:pPr>
              <w:jc w:val="center"/>
            </w:pPr>
            <w:r>
              <w:t>60</w:t>
            </w:r>
          </w:p>
        </w:tc>
        <w:tc>
          <w:tcPr>
            <w:tcW w:w="918" w:type="dxa"/>
          </w:tcPr>
          <w:p w14:paraId="0CEC5B08" w14:textId="77777777" w:rsidR="00BC73F2" w:rsidRDefault="00000000">
            <w:pPr>
              <w:jc w:val="center"/>
            </w:pPr>
            <w:r>
              <w:t>100</w:t>
            </w:r>
          </w:p>
        </w:tc>
      </w:tr>
    </w:tbl>
    <w:p w14:paraId="0B110B21" w14:textId="77777777" w:rsidR="00BC73F2" w:rsidRDefault="00BC73F2">
      <w:pPr>
        <w:jc w:val="left"/>
      </w:pPr>
    </w:p>
    <w:p w14:paraId="27E49B40" w14:textId="77777777" w:rsidR="00BC73F2" w:rsidRDefault="00000000">
      <w:pPr>
        <w:pStyle w:val="Heading4"/>
      </w:pPr>
      <w:r>
        <w:t>K654099 DIGITALNI SUSTAV ZA PROGNOZU EKSTREMNOG VREMENA - DEODE</w:t>
      </w:r>
    </w:p>
    <w:p w14:paraId="0824AAD0" w14:textId="77777777" w:rsidR="00BC73F2" w:rsidRDefault="00000000">
      <w:pPr>
        <w:pStyle w:val="Heading8"/>
        <w:jc w:val="left"/>
      </w:pPr>
      <w:r>
        <w:t>Zakonske i druge pravne osnove</w:t>
      </w:r>
    </w:p>
    <w:p w14:paraId="01B9A8C3" w14:textId="77777777" w:rsidR="00BC73F2" w:rsidRDefault="00000000">
      <w:r>
        <w:t>Ugovor o suradnji No. 2230C0037 za program Destination Earth On-Demand Digital Twin</w:t>
      </w:r>
    </w:p>
    <w:tbl>
      <w:tblPr>
        <w:tblStyle w:val="StilTablice"/>
        <w:tblW w:w="10206" w:type="dxa"/>
        <w:jc w:val="center"/>
        <w:tblLook w:val="04A0" w:firstRow="1" w:lastRow="0" w:firstColumn="1" w:lastColumn="0" w:noHBand="0" w:noVBand="1"/>
      </w:tblPr>
      <w:tblGrid>
        <w:gridCol w:w="1478"/>
        <w:gridCol w:w="1566"/>
        <w:gridCol w:w="1550"/>
        <w:gridCol w:w="1550"/>
        <w:gridCol w:w="1550"/>
        <w:gridCol w:w="1542"/>
        <w:gridCol w:w="970"/>
      </w:tblGrid>
      <w:tr w:rsidR="00BC73F2" w14:paraId="74FA95FF" w14:textId="77777777">
        <w:trPr>
          <w:jc w:val="center"/>
        </w:trPr>
        <w:tc>
          <w:tcPr>
            <w:tcW w:w="1530" w:type="dxa"/>
            <w:shd w:val="clear" w:color="auto" w:fill="B5C0D8"/>
          </w:tcPr>
          <w:p w14:paraId="4A8BE0FC" w14:textId="77777777" w:rsidR="00BC73F2" w:rsidRDefault="00000000">
            <w:pPr>
              <w:pStyle w:val="CellHeader"/>
              <w:jc w:val="center"/>
            </w:pPr>
            <w:r>
              <w:rPr>
                <w:rFonts w:cs="Times New Roman"/>
              </w:rPr>
              <w:t>Naziv aktivnosti</w:t>
            </w:r>
          </w:p>
        </w:tc>
        <w:tc>
          <w:tcPr>
            <w:tcW w:w="1632" w:type="dxa"/>
            <w:shd w:val="clear" w:color="auto" w:fill="B5C0D8"/>
          </w:tcPr>
          <w:p w14:paraId="7342FA77" w14:textId="77777777" w:rsidR="00BC73F2" w:rsidRDefault="00000000">
            <w:pPr>
              <w:pStyle w:val="CellHeader"/>
              <w:jc w:val="center"/>
            </w:pPr>
            <w:r>
              <w:rPr>
                <w:rFonts w:cs="Times New Roman"/>
              </w:rPr>
              <w:t>Izvršenje 2022.</w:t>
            </w:r>
          </w:p>
        </w:tc>
        <w:tc>
          <w:tcPr>
            <w:tcW w:w="1632" w:type="dxa"/>
            <w:shd w:val="clear" w:color="auto" w:fill="B5C0D8"/>
          </w:tcPr>
          <w:p w14:paraId="6B8F8CAE" w14:textId="77777777" w:rsidR="00BC73F2" w:rsidRDefault="00000000">
            <w:pPr>
              <w:pStyle w:val="CellHeader"/>
              <w:jc w:val="center"/>
            </w:pPr>
            <w:r>
              <w:rPr>
                <w:rFonts w:cs="Times New Roman"/>
              </w:rPr>
              <w:t>Plan 2023.</w:t>
            </w:r>
          </w:p>
        </w:tc>
        <w:tc>
          <w:tcPr>
            <w:tcW w:w="1632" w:type="dxa"/>
            <w:shd w:val="clear" w:color="auto" w:fill="B5C0D8"/>
          </w:tcPr>
          <w:p w14:paraId="7D14ED50" w14:textId="77777777" w:rsidR="00BC73F2" w:rsidRDefault="00000000">
            <w:pPr>
              <w:pStyle w:val="CellHeader"/>
              <w:jc w:val="center"/>
            </w:pPr>
            <w:r>
              <w:rPr>
                <w:rFonts w:cs="Times New Roman"/>
              </w:rPr>
              <w:t>Plan 2024.</w:t>
            </w:r>
          </w:p>
        </w:tc>
        <w:tc>
          <w:tcPr>
            <w:tcW w:w="1632" w:type="dxa"/>
            <w:shd w:val="clear" w:color="auto" w:fill="B5C0D8"/>
          </w:tcPr>
          <w:p w14:paraId="26E10AE1" w14:textId="77777777" w:rsidR="00BC73F2" w:rsidRDefault="00000000">
            <w:pPr>
              <w:pStyle w:val="CellHeader"/>
              <w:jc w:val="center"/>
            </w:pPr>
            <w:r>
              <w:rPr>
                <w:rFonts w:cs="Times New Roman"/>
              </w:rPr>
              <w:t>Plan 2025.</w:t>
            </w:r>
          </w:p>
        </w:tc>
        <w:tc>
          <w:tcPr>
            <w:tcW w:w="1632" w:type="dxa"/>
            <w:shd w:val="clear" w:color="auto" w:fill="B5C0D8"/>
          </w:tcPr>
          <w:p w14:paraId="226B141C" w14:textId="77777777" w:rsidR="00BC73F2" w:rsidRDefault="00000000">
            <w:pPr>
              <w:pStyle w:val="CellHeader"/>
              <w:jc w:val="center"/>
            </w:pPr>
            <w:r>
              <w:rPr>
                <w:rFonts w:cs="Times New Roman"/>
              </w:rPr>
              <w:t>Plan 2026.</w:t>
            </w:r>
          </w:p>
        </w:tc>
        <w:tc>
          <w:tcPr>
            <w:tcW w:w="510" w:type="dxa"/>
            <w:shd w:val="clear" w:color="auto" w:fill="B5C0D8"/>
          </w:tcPr>
          <w:p w14:paraId="00EF3CC2" w14:textId="77777777" w:rsidR="00BC73F2" w:rsidRDefault="00000000">
            <w:pPr>
              <w:pStyle w:val="CellHeader"/>
              <w:jc w:val="center"/>
            </w:pPr>
            <w:r>
              <w:rPr>
                <w:rFonts w:cs="Times New Roman"/>
              </w:rPr>
              <w:t>Indeks 2024/2023</w:t>
            </w:r>
          </w:p>
        </w:tc>
      </w:tr>
      <w:tr w:rsidR="00BC73F2" w14:paraId="62AE7FBF" w14:textId="77777777">
        <w:trPr>
          <w:jc w:val="center"/>
        </w:trPr>
        <w:tc>
          <w:tcPr>
            <w:tcW w:w="1530" w:type="dxa"/>
            <w:vAlign w:val="top"/>
          </w:tcPr>
          <w:p w14:paraId="4C594854" w14:textId="77777777" w:rsidR="00BC73F2" w:rsidRDefault="00000000">
            <w:pPr>
              <w:pStyle w:val="CellColumn"/>
              <w:jc w:val="left"/>
            </w:pPr>
            <w:r>
              <w:rPr>
                <w:rFonts w:cs="Times New Roman"/>
              </w:rPr>
              <w:t>K654099</w:t>
            </w:r>
          </w:p>
        </w:tc>
        <w:tc>
          <w:tcPr>
            <w:tcW w:w="1632" w:type="dxa"/>
            <w:vAlign w:val="top"/>
          </w:tcPr>
          <w:p w14:paraId="1838AB17" w14:textId="77777777" w:rsidR="00BC73F2" w:rsidRDefault="00000000">
            <w:pPr>
              <w:jc w:val="right"/>
            </w:pPr>
            <w:r>
              <w:t>00</w:t>
            </w:r>
          </w:p>
        </w:tc>
        <w:tc>
          <w:tcPr>
            <w:tcW w:w="1632" w:type="dxa"/>
            <w:vAlign w:val="top"/>
          </w:tcPr>
          <w:p w14:paraId="51084C66" w14:textId="77777777" w:rsidR="00BC73F2" w:rsidRDefault="00000000">
            <w:pPr>
              <w:jc w:val="right"/>
            </w:pPr>
            <w:r>
              <w:t>73.733</w:t>
            </w:r>
          </w:p>
        </w:tc>
        <w:tc>
          <w:tcPr>
            <w:tcW w:w="1632" w:type="dxa"/>
            <w:vAlign w:val="top"/>
          </w:tcPr>
          <w:p w14:paraId="4667C3FD" w14:textId="77777777" w:rsidR="00BC73F2" w:rsidRDefault="00000000">
            <w:pPr>
              <w:jc w:val="right"/>
            </w:pPr>
            <w:r>
              <w:t>89.517</w:t>
            </w:r>
          </w:p>
        </w:tc>
        <w:tc>
          <w:tcPr>
            <w:tcW w:w="1632" w:type="dxa"/>
            <w:vAlign w:val="top"/>
          </w:tcPr>
          <w:p w14:paraId="15D6A012" w14:textId="77777777" w:rsidR="00BC73F2" w:rsidRDefault="00000000">
            <w:pPr>
              <w:jc w:val="right"/>
            </w:pPr>
            <w:r>
              <w:t>10.432</w:t>
            </w:r>
          </w:p>
        </w:tc>
        <w:tc>
          <w:tcPr>
            <w:tcW w:w="1632" w:type="dxa"/>
            <w:vAlign w:val="top"/>
          </w:tcPr>
          <w:p w14:paraId="65C7A03D" w14:textId="77777777" w:rsidR="00BC73F2" w:rsidRDefault="00000000">
            <w:pPr>
              <w:jc w:val="right"/>
            </w:pPr>
            <w:r>
              <w:t>00</w:t>
            </w:r>
          </w:p>
        </w:tc>
        <w:tc>
          <w:tcPr>
            <w:tcW w:w="510" w:type="dxa"/>
            <w:vAlign w:val="top"/>
          </w:tcPr>
          <w:p w14:paraId="365B2BDD" w14:textId="77777777" w:rsidR="00BC73F2" w:rsidRDefault="00000000">
            <w:pPr>
              <w:jc w:val="right"/>
            </w:pPr>
            <w:r>
              <w:t>121,4</w:t>
            </w:r>
          </w:p>
        </w:tc>
      </w:tr>
    </w:tbl>
    <w:p w14:paraId="5B67A0A5" w14:textId="77777777" w:rsidR="00BC73F2" w:rsidRDefault="00BC73F2">
      <w:pPr>
        <w:jc w:val="left"/>
      </w:pPr>
    </w:p>
    <w:p w14:paraId="318AC71D" w14:textId="77777777" w:rsidR="00BC73F2" w:rsidRDefault="00000000">
      <w:r>
        <w:t xml:space="preserve">Destination Earth (DestinE) program razvija - na globalnoj skali – digitalni model Zemlje za praćenje i prognozu interakcije između prirodnih pojava i ljudskih aktivnosti. Kao dio strategija Europske komisije (Green Deal, Digitalna Strategija), DestinE će doprinijeti ciljevima kako zelene tako i digitalne tranzicije Europske Unije. DestinE će omogućiti korisnicima pristup tematskim informacijama, uslugama, modelima, scenarijima, simulacijama, prognozama i vizualizaciji povezanih podataka. Modeli i podaci će biti kontinuirano unapređivani da omoguće pouzdane informacije za izradu pripadnih mjera i politika. </w:t>
      </w:r>
    </w:p>
    <w:p w14:paraId="34056FF7" w14:textId="77777777" w:rsidR="00BC73F2" w:rsidRDefault="00000000">
      <w:r>
        <w:t xml:space="preserve">Glavne komponente DestinE sustava su : </w:t>
      </w:r>
    </w:p>
    <w:p w14:paraId="4FA514B2" w14:textId="77777777" w:rsidR="00BC73F2" w:rsidRDefault="00000000">
      <w:r>
        <w:t xml:space="preserve">    Core Service Platform, platforma za jednostavan pristup rezultatima programa za DestinE korisnike. Platforma će omogućiti korištenje alata za potporu odlučivanju, aplikacije i usluge temeljeći se na otvorenom, fleksibilnim i sigurnim računalnim sustavom u oblaku. </w:t>
      </w:r>
    </w:p>
    <w:p w14:paraId="0B17D2D3" w14:textId="77777777" w:rsidR="00BC73F2" w:rsidRDefault="00000000">
      <w:r>
        <w:t xml:space="preserve">    Data Lake, za pristup podacima servisa Copernicus, kao i podacima Europske svemirske agencije (ESA), Europske međuvladine organizacije za korištenje meteoroloških satelita (EUMETSAT) i Europskog centra za srednjoročne prognoze vremena (ECMWF) i drugim izvorima, poput interneta stvari (Internet of Things) i socio-ekonomskim podacima. </w:t>
      </w:r>
    </w:p>
    <w:p w14:paraId="2BFF9A2E" w14:textId="77777777" w:rsidR="00BC73F2" w:rsidRDefault="00000000">
      <w:r>
        <w:lastRenderedPageBreak/>
        <w:t xml:space="preserve">    Digital Twins – digitalne replike kompleksnih sustava Zemlje. ECMWF će, u suradnji sa svojim zemljama članicama, među ostalim i DHMZ-om, razviti Digital Twin Engine, kompleksan softverski i hardverski sustav koji zahtjeva nova generacija prognostičkih modela vrlo visoke razlučivosti. </w:t>
      </w:r>
    </w:p>
    <w:p w14:paraId="07CAB307" w14:textId="77777777" w:rsidR="00BC73F2" w:rsidRDefault="00000000">
      <w:r>
        <w:t xml:space="preserve">Glavne planirane aktivnosti na projektu su sljedeće: </w:t>
      </w:r>
    </w:p>
    <w:p w14:paraId="0642BEA1" w14:textId="77777777" w:rsidR="00BC73F2" w:rsidRDefault="00000000">
      <w:r>
        <w:t xml:space="preserve">1. Konfiguriranje modela izrazito visoke razlučivosti: Cilje ove aktivnosti je napraviti najbolju moguću konfiguraciju za integraciju modela i asimilaciju podataka na način da bi se zadovoljili uvjeti za prognostičko modeliranje izrazito visoke horizontalne razlučivosti </w:t>
      </w:r>
    </w:p>
    <w:p w14:paraId="4997EAF9" w14:textId="77777777" w:rsidR="00BC73F2" w:rsidRDefault="00000000">
      <w:r>
        <w:t xml:space="preserve">2. Razvoj aplikacija i naknadne obrade podataka: Cilj ove aktivnosti je implementirati metodologiju za izradu kratkoročne prognoze vremena prilagođene korisnicima sa posebnim naglaskom na ekstreme i mogućnost aktivacije prognoze na zahtjev (on-demand). Aplikacije koje razvija DHMZ su vezane za požare, morske valove i osjet ugode. </w:t>
      </w:r>
    </w:p>
    <w:p w14:paraId="641E2D0B" w14:textId="77777777" w:rsidR="00BC73F2" w:rsidRDefault="00000000">
      <w:r>
        <w:t xml:space="preserve">3. Modeliranje učinaka – Obnovljivi izvori energije: Cilj ove aktivnosti je demonstrirati dodanu vrijednost projektne metodologije za detaljnu prognozu vremenskih ekstrema u primjeni na obnovljive izvore energije.  </w:t>
      </w:r>
    </w:p>
    <w:p w14:paraId="74B2EFFC" w14:textId="77777777" w:rsidR="00BC73F2" w:rsidRDefault="00000000">
      <w:r>
        <w:t xml:space="preserve">Sredstva se planiraju utrošiti za: </w:t>
      </w:r>
    </w:p>
    <w:p w14:paraId="0FAD9375" w14:textId="77777777" w:rsidR="00BC73F2" w:rsidRDefault="00000000">
      <w:r>
        <w:t xml:space="preserve">• intelektualne i osobne usluge za angažman novog osoblja i povjeravanje poslova na projektu (35%) </w:t>
      </w:r>
    </w:p>
    <w:p w14:paraId="10FE9B31" w14:textId="77777777" w:rsidR="00BC73F2" w:rsidRDefault="00000000">
      <w:r>
        <w:t xml:space="preserve">• stručno usavršavanje članova projektnog tima (7%) </w:t>
      </w:r>
    </w:p>
    <w:p w14:paraId="1294564F" w14:textId="77777777" w:rsidR="00BC73F2" w:rsidRDefault="00000000">
      <w:r>
        <w:t xml:space="preserve">• službena putovanja za provedbu projekta (28%) </w:t>
      </w:r>
    </w:p>
    <w:p w14:paraId="5FBFCE51" w14:textId="77777777" w:rsidR="00BC73F2" w:rsidRDefault="00000000">
      <w:r>
        <w:t xml:space="preserve">• unapređenje računalne i ostale infrastrukture (30%) </w:t>
      </w:r>
    </w:p>
    <w:p w14:paraId="5C5AED6A" w14:textId="77777777" w:rsidR="00BC73F2" w:rsidRDefault="00000000">
      <w:r>
        <w:t>Projekt je financiran od strane Europske komisije preko Europskog centra za srednjeročne prognoze vremena i Francuske meteorološke službe (Meteo-France), a DHMZ je jedna od gotovo tridesetak suradnih institucija.</w:t>
      </w:r>
    </w:p>
    <w:p w14:paraId="2752DC3E"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088"/>
        <w:gridCol w:w="2133"/>
        <w:gridCol w:w="1014"/>
        <w:gridCol w:w="917"/>
        <w:gridCol w:w="1303"/>
        <w:gridCol w:w="917"/>
        <w:gridCol w:w="917"/>
        <w:gridCol w:w="917"/>
      </w:tblGrid>
      <w:tr w:rsidR="00BC73F2" w14:paraId="71CDD4DE" w14:textId="77777777">
        <w:trPr>
          <w:jc w:val="center"/>
        </w:trPr>
        <w:tc>
          <w:tcPr>
            <w:tcW w:w="2245" w:type="dxa"/>
            <w:shd w:val="clear" w:color="auto" w:fill="B5C0D8"/>
          </w:tcPr>
          <w:p w14:paraId="30D7FD1B" w14:textId="77777777" w:rsidR="00BC73F2" w:rsidRDefault="00000000">
            <w:pPr>
              <w:jc w:val="center"/>
            </w:pPr>
            <w:r>
              <w:t>Pokazatelj rezultata</w:t>
            </w:r>
          </w:p>
        </w:tc>
        <w:tc>
          <w:tcPr>
            <w:tcW w:w="2245" w:type="dxa"/>
            <w:shd w:val="clear" w:color="auto" w:fill="B5C0D8"/>
          </w:tcPr>
          <w:p w14:paraId="6915D2B1" w14:textId="77777777" w:rsidR="00BC73F2" w:rsidRDefault="00000000">
            <w:pPr>
              <w:pStyle w:val="CellHeader"/>
              <w:jc w:val="center"/>
            </w:pPr>
            <w:r>
              <w:rPr>
                <w:rFonts w:cs="Times New Roman"/>
              </w:rPr>
              <w:t>Definicija</w:t>
            </w:r>
          </w:p>
        </w:tc>
        <w:tc>
          <w:tcPr>
            <w:tcW w:w="918" w:type="dxa"/>
            <w:shd w:val="clear" w:color="auto" w:fill="B5C0D8"/>
          </w:tcPr>
          <w:p w14:paraId="0540C0FF" w14:textId="77777777" w:rsidR="00BC73F2" w:rsidRDefault="00000000">
            <w:pPr>
              <w:pStyle w:val="CellHeader"/>
              <w:jc w:val="center"/>
            </w:pPr>
            <w:r>
              <w:rPr>
                <w:rFonts w:cs="Times New Roman"/>
              </w:rPr>
              <w:t>Jedinica</w:t>
            </w:r>
          </w:p>
        </w:tc>
        <w:tc>
          <w:tcPr>
            <w:tcW w:w="918" w:type="dxa"/>
            <w:shd w:val="clear" w:color="auto" w:fill="B5C0D8"/>
          </w:tcPr>
          <w:p w14:paraId="2038B14F" w14:textId="77777777" w:rsidR="00BC73F2" w:rsidRDefault="00000000">
            <w:pPr>
              <w:pStyle w:val="CellHeader"/>
              <w:jc w:val="center"/>
            </w:pPr>
            <w:r>
              <w:rPr>
                <w:rFonts w:cs="Times New Roman"/>
              </w:rPr>
              <w:t>Polazna vrijednost</w:t>
            </w:r>
          </w:p>
        </w:tc>
        <w:tc>
          <w:tcPr>
            <w:tcW w:w="918" w:type="dxa"/>
            <w:shd w:val="clear" w:color="auto" w:fill="B5C0D8"/>
          </w:tcPr>
          <w:p w14:paraId="39F6DFCB" w14:textId="77777777" w:rsidR="00BC73F2" w:rsidRDefault="00000000">
            <w:pPr>
              <w:pStyle w:val="CellHeader"/>
              <w:jc w:val="center"/>
            </w:pPr>
            <w:r>
              <w:rPr>
                <w:rFonts w:cs="Times New Roman"/>
              </w:rPr>
              <w:t>Izvor podataka</w:t>
            </w:r>
          </w:p>
        </w:tc>
        <w:tc>
          <w:tcPr>
            <w:tcW w:w="918" w:type="dxa"/>
            <w:shd w:val="clear" w:color="auto" w:fill="B5C0D8"/>
          </w:tcPr>
          <w:p w14:paraId="4EF43C25" w14:textId="77777777" w:rsidR="00BC73F2" w:rsidRDefault="00000000">
            <w:pPr>
              <w:pStyle w:val="CellHeader"/>
              <w:jc w:val="center"/>
            </w:pPr>
            <w:r>
              <w:rPr>
                <w:rFonts w:cs="Times New Roman"/>
              </w:rPr>
              <w:t>Ciljana vrijednost (2024.)</w:t>
            </w:r>
          </w:p>
        </w:tc>
        <w:tc>
          <w:tcPr>
            <w:tcW w:w="918" w:type="dxa"/>
            <w:shd w:val="clear" w:color="auto" w:fill="B5C0D8"/>
          </w:tcPr>
          <w:p w14:paraId="0AB449A3" w14:textId="77777777" w:rsidR="00BC73F2" w:rsidRDefault="00000000">
            <w:pPr>
              <w:pStyle w:val="CellHeader"/>
              <w:jc w:val="center"/>
            </w:pPr>
            <w:r>
              <w:rPr>
                <w:rFonts w:cs="Times New Roman"/>
              </w:rPr>
              <w:t>Ciljana vrijednost (2025.)</w:t>
            </w:r>
          </w:p>
        </w:tc>
        <w:tc>
          <w:tcPr>
            <w:tcW w:w="918" w:type="dxa"/>
            <w:shd w:val="clear" w:color="auto" w:fill="B5C0D8"/>
          </w:tcPr>
          <w:p w14:paraId="41799ECC" w14:textId="77777777" w:rsidR="00BC73F2" w:rsidRDefault="00000000">
            <w:pPr>
              <w:pStyle w:val="CellHeader"/>
              <w:jc w:val="center"/>
            </w:pPr>
            <w:r>
              <w:rPr>
                <w:rFonts w:cs="Times New Roman"/>
              </w:rPr>
              <w:t>Ciljana vrijednost (2026.)</w:t>
            </w:r>
          </w:p>
        </w:tc>
      </w:tr>
      <w:tr w:rsidR="00BC73F2" w14:paraId="4EA14D8E" w14:textId="77777777">
        <w:trPr>
          <w:jc w:val="center"/>
        </w:trPr>
        <w:tc>
          <w:tcPr>
            <w:tcW w:w="2245" w:type="dxa"/>
            <w:vAlign w:val="top"/>
          </w:tcPr>
          <w:p w14:paraId="006C43E9" w14:textId="77777777" w:rsidR="00BC73F2" w:rsidRDefault="00000000">
            <w:pPr>
              <w:pStyle w:val="CellColumn"/>
              <w:jc w:val="left"/>
            </w:pPr>
            <w:r>
              <w:rPr>
                <w:rFonts w:cs="Times New Roman"/>
              </w:rPr>
              <w:t>Izrada nove konfiguracije modela</w:t>
            </w:r>
          </w:p>
        </w:tc>
        <w:tc>
          <w:tcPr>
            <w:tcW w:w="2245" w:type="dxa"/>
            <w:vAlign w:val="top"/>
          </w:tcPr>
          <w:p w14:paraId="5475ED7A" w14:textId="77777777" w:rsidR="00BC73F2" w:rsidRDefault="00000000">
            <w:pPr>
              <w:pStyle w:val="CellColumn"/>
              <w:jc w:val="left"/>
            </w:pPr>
            <w:r>
              <w:rPr>
                <w:rFonts w:cs="Times New Roman"/>
              </w:rPr>
              <w:t xml:space="preserve">Nova konfiguracija </w:t>
            </w:r>
          </w:p>
          <w:p w14:paraId="4B244520" w14:textId="77777777" w:rsidR="00BC73F2" w:rsidRDefault="00000000">
            <w:pPr>
              <w:pStyle w:val="CellColumn"/>
              <w:jc w:val="left"/>
            </w:pPr>
            <w:r>
              <w:rPr>
                <w:rFonts w:cs="Times New Roman"/>
              </w:rPr>
              <w:t>ALARO/AROME modela na rezoluciji od 1 km za primjenu u okviru prognostičkih modela nove generacije</w:t>
            </w:r>
          </w:p>
        </w:tc>
        <w:tc>
          <w:tcPr>
            <w:tcW w:w="918" w:type="dxa"/>
          </w:tcPr>
          <w:p w14:paraId="497CBFD4" w14:textId="77777777" w:rsidR="00BC73F2" w:rsidRDefault="00000000">
            <w:pPr>
              <w:jc w:val="center"/>
            </w:pPr>
            <w:r>
              <w:t xml:space="preserve">% </w:t>
            </w:r>
          </w:p>
          <w:p w14:paraId="51D814BC" w14:textId="77777777" w:rsidR="00BC73F2" w:rsidRDefault="00000000">
            <w:pPr>
              <w:jc w:val="center"/>
            </w:pPr>
            <w:r>
              <w:t>završenosti</w:t>
            </w:r>
          </w:p>
        </w:tc>
        <w:tc>
          <w:tcPr>
            <w:tcW w:w="918" w:type="dxa"/>
          </w:tcPr>
          <w:p w14:paraId="69A05FA3" w14:textId="77777777" w:rsidR="00BC73F2" w:rsidRDefault="00000000">
            <w:pPr>
              <w:jc w:val="center"/>
            </w:pPr>
            <w:r>
              <w:t>0</w:t>
            </w:r>
          </w:p>
        </w:tc>
        <w:tc>
          <w:tcPr>
            <w:tcW w:w="918" w:type="dxa"/>
          </w:tcPr>
          <w:p w14:paraId="4881ED45" w14:textId="77777777" w:rsidR="00BC73F2" w:rsidRDefault="00000000">
            <w:pPr>
              <w:pStyle w:val="CellColumn"/>
              <w:jc w:val="center"/>
            </w:pPr>
            <w:r>
              <w:rPr>
                <w:rFonts w:cs="Times New Roman"/>
              </w:rPr>
              <w:t>Meteo-France/DHMZ</w:t>
            </w:r>
          </w:p>
        </w:tc>
        <w:tc>
          <w:tcPr>
            <w:tcW w:w="918" w:type="dxa"/>
          </w:tcPr>
          <w:p w14:paraId="3B784FFA" w14:textId="77777777" w:rsidR="00BC73F2" w:rsidRDefault="00000000">
            <w:pPr>
              <w:jc w:val="center"/>
            </w:pPr>
            <w:r>
              <w:t>80</w:t>
            </w:r>
          </w:p>
        </w:tc>
        <w:tc>
          <w:tcPr>
            <w:tcW w:w="918" w:type="dxa"/>
          </w:tcPr>
          <w:p w14:paraId="11A0F07B" w14:textId="77777777" w:rsidR="00BC73F2" w:rsidRDefault="00000000">
            <w:pPr>
              <w:jc w:val="center"/>
            </w:pPr>
            <w:r>
              <w:t>20</w:t>
            </w:r>
          </w:p>
        </w:tc>
        <w:tc>
          <w:tcPr>
            <w:tcW w:w="918" w:type="dxa"/>
          </w:tcPr>
          <w:p w14:paraId="66365D2C" w14:textId="77777777" w:rsidR="00BC73F2" w:rsidRDefault="00BC73F2">
            <w:pPr>
              <w:jc w:val="left"/>
            </w:pPr>
          </w:p>
        </w:tc>
      </w:tr>
      <w:tr w:rsidR="00BC73F2" w14:paraId="7A73A28F" w14:textId="77777777">
        <w:trPr>
          <w:jc w:val="center"/>
        </w:trPr>
        <w:tc>
          <w:tcPr>
            <w:tcW w:w="2245" w:type="dxa"/>
            <w:vAlign w:val="top"/>
          </w:tcPr>
          <w:p w14:paraId="1D2921FF" w14:textId="77777777" w:rsidR="00BC73F2" w:rsidRDefault="00000000">
            <w:pPr>
              <w:pStyle w:val="CellColumn"/>
              <w:jc w:val="left"/>
            </w:pPr>
            <w:r>
              <w:rPr>
                <w:rFonts w:cs="Times New Roman"/>
              </w:rPr>
              <w:t>Uspostava progostičkog valnog modela</w:t>
            </w:r>
          </w:p>
        </w:tc>
        <w:tc>
          <w:tcPr>
            <w:tcW w:w="2245" w:type="dxa"/>
            <w:vAlign w:val="top"/>
          </w:tcPr>
          <w:p w14:paraId="4E09EC35" w14:textId="77777777" w:rsidR="00BC73F2" w:rsidRDefault="00000000">
            <w:pPr>
              <w:pStyle w:val="CellColumn"/>
              <w:jc w:val="left"/>
            </w:pPr>
            <w:r>
              <w:rPr>
                <w:rFonts w:cs="Times New Roman"/>
              </w:rPr>
              <w:t>Uspostavljeno  operativno softversko rješenja za združivanje aktualnog meteorološkog modela DHMZ-a (HR20 konfiguracija) i valnog modela te prognostička primjena u superračunalnom okolišu</w:t>
            </w:r>
          </w:p>
        </w:tc>
        <w:tc>
          <w:tcPr>
            <w:tcW w:w="918" w:type="dxa"/>
          </w:tcPr>
          <w:p w14:paraId="6DB78C69" w14:textId="77777777" w:rsidR="00BC73F2" w:rsidRDefault="00000000">
            <w:pPr>
              <w:jc w:val="center"/>
            </w:pPr>
            <w:r>
              <w:t xml:space="preserve">% </w:t>
            </w:r>
          </w:p>
          <w:p w14:paraId="35928C36" w14:textId="77777777" w:rsidR="00BC73F2" w:rsidRDefault="00000000">
            <w:pPr>
              <w:jc w:val="center"/>
            </w:pPr>
            <w:r>
              <w:t>završenosti</w:t>
            </w:r>
          </w:p>
        </w:tc>
        <w:tc>
          <w:tcPr>
            <w:tcW w:w="918" w:type="dxa"/>
          </w:tcPr>
          <w:p w14:paraId="5219B507" w14:textId="77777777" w:rsidR="00BC73F2" w:rsidRDefault="00000000">
            <w:pPr>
              <w:jc w:val="center"/>
            </w:pPr>
            <w:r>
              <w:t>0</w:t>
            </w:r>
          </w:p>
        </w:tc>
        <w:tc>
          <w:tcPr>
            <w:tcW w:w="918" w:type="dxa"/>
          </w:tcPr>
          <w:p w14:paraId="3F42BD56" w14:textId="77777777" w:rsidR="00BC73F2" w:rsidRDefault="00000000">
            <w:pPr>
              <w:pStyle w:val="CellColumn"/>
              <w:jc w:val="center"/>
            </w:pPr>
            <w:r>
              <w:rPr>
                <w:rFonts w:cs="Times New Roman"/>
              </w:rPr>
              <w:t>Meteo-France/DHMZ</w:t>
            </w:r>
          </w:p>
        </w:tc>
        <w:tc>
          <w:tcPr>
            <w:tcW w:w="918" w:type="dxa"/>
          </w:tcPr>
          <w:p w14:paraId="7E666661" w14:textId="77777777" w:rsidR="00BC73F2" w:rsidRDefault="00000000">
            <w:pPr>
              <w:jc w:val="center"/>
            </w:pPr>
            <w:r>
              <w:t>90</w:t>
            </w:r>
          </w:p>
        </w:tc>
        <w:tc>
          <w:tcPr>
            <w:tcW w:w="918" w:type="dxa"/>
          </w:tcPr>
          <w:p w14:paraId="397284C9" w14:textId="77777777" w:rsidR="00BC73F2" w:rsidRDefault="00000000">
            <w:pPr>
              <w:jc w:val="center"/>
            </w:pPr>
            <w:r>
              <w:t>10</w:t>
            </w:r>
          </w:p>
        </w:tc>
        <w:tc>
          <w:tcPr>
            <w:tcW w:w="918" w:type="dxa"/>
          </w:tcPr>
          <w:p w14:paraId="795CDC12" w14:textId="77777777" w:rsidR="00BC73F2" w:rsidRDefault="00BC73F2">
            <w:pPr>
              <w:jc w:val="left"/>
            </w:pPr>
          </w:p>
        </w:tc>
      </w:tr>
      <w:tr w:rsidR="00BC73F2" w14:paraId="057BC22D" w14:textId="77777777">
        <w:trPr>
          <w:jc w:val="center"/>
        </w:trPr>
        <w:tc>
          <w:tcPr>
            <w:tcW w:w="2245" w:type="dxa"/>
            <w:vAlign w:val="top"/>
          </w:tcPr>
          <w:p w14:paraId="41304A40" w14:textId="77777777" w:rsidR="00BC73F2" w:rsidRDefault="00000000">
            <w:pPr>
              <w:pStyle w:val="CellColumn"/>
              <w:jc w:val="left"/>
            </w:pPr>
            <w:r>
              <w:rPr>
                <w:rFonts w:cs="Times New Roman"/>
              </w:rPr>
              <w:t>Razvoj i demonstracija prognostičkog indeksa požarne opasnosti</w:t>
            </w:r>
          </w:p>
        </w:tc>
        <w:tc>
          <w:tcPr>
            <w:tcW w:w="2245" w:type="dxa"/>
            <w:vAlign w:val="top"/>
          </w:tcPr>
          <w:p w14:paraId="749D4E4A" w14:textId="77777777" w:rsidR="00BC73F2" w:rsidRDefault="00000000">
            <w:pPr>
              <w:pStyle w:val="CellColumn"/>
              <w:jc w:val="left"/>
            </w:pPr>
            <w:r>
              <w:rPr>
                <w:rFonts w:cs="Times New Roman"/>
              </w:rPr>
              <w:t>Razvijeno  operativno softversko  rješenja za proračun požarne opasnosti na temelju prognostičkih rezultata meteorološkog modela DHMZ-a (HR20 konfiguracija) te prognostička primjena u superračunalnom okolišu</w:t>
            </w:r>
          </w:p>
        </w:tc>
        <w:tc>
          <w:tcPr>
            <w:tcW w:w="918" w:type="dxa"/>
          </w:tcPr>
          <w:p w14:paraId="51D1734E" w14:textId="77777777" w:rsidR="00BC73F2" w:rsidRDefault="00000000">
            <w:pPr>
              <w:jc w:val="center"/>
            </w:pPr>
            <w:r>
              <w:t>% završenosti</w:t>
            </w:r>
          </w:p>
        </w:tc>
        <w:tc>
          <w:tcPr>
            <w:tcW w:w="918" w:type="dxa"/>
          </w:tcPr>
          <w:p w14:paraId="6B414C14" w14:textId="77777777" w:rsidR="00BC73F2" w:rsidRDefault="00000000">
            <w:pPr>
              <w:jc w:val="center"/>
            </w:pPr>
            <w:r>
              <w:t>0</w:t>
            </w:r>
          </w:p>
        </w:tc>
        <w:tc>
          <w:tcPr>
            <w:tcW w:w="918" w:type="dxa"/>
          </w:tcPr>
          <w:p w14:paraId="431085D0" w14:textId="77777777" w:rsidR="00BC73F2" w:rsidRDefault="00000000">
            <w:pPr>
              <w:pStyle w:val="CellColumn"/>
              <w:jc w:val="center"/>
            </w:pPr>
            <w:r>
              <w:rPr>
                <w:rFonts w:cs="Times New Roman"/>
              </w:rPr>
              <w:t>Meteo-France/DHMZ</w:t>
            </w:r>
          </w:p>
        </w:tc>
        <w:tc>
          <w:tcPr>
            <w:tcW w:w="918" w:type="dxa"/>
          </w:tcPr>
          <w:p w14:paraId="6BEA61CA" w14:textId="77777777" w:rsidR="00BC73F2" w:rsidRDefault="00000000">
            <w:pPr>
              <w:jc w:val="center"/>
            </w:pPr>
            <w:r>
              <w:t>80</w:t>
            </w:r>
          </w:p>
        </w:tc>
        <w:tc>
          <w:tcPr>
            <w:tcW w:w="918" w:type="dxa"/>
          </w:tcPr>
          <w:p w14:paraId="19B66B6F" w14:textId="77777777" w:rsidR="00BC73F2" w:rsidRDefault="00000000">
            <w:pPr>
              <w:jc w:val="center"/>
            </w:pPr>
            <w:r>
              <w:t>20</w:t>
            </w:r>
          </w:p>
        </w:tc>
        <w:tc>
          <w:tcPr>
            <w:tcW w:w="918" w:type="dxa"/>
          </w:tcPr>
          <w:p w14:paraId="06444E48" w14:textId="77777777" w:rsidR="00BC73F2" w:rsidRDefault="00BC73F2">
            <w:pPr>
              <w:jc w:val="left"/>
            </w:pPr>
          </w:p>
        </w:tc>
      </w:tr>
      <w:tr w:rsidR="00BC73F2" w14:paraId="21A5C029" w14:textId="77777777">
        <w:trPr>
          <w:jc w:val="center"/>
        </w:trPr>
        <w:tc>
          <w:tcPr>
            <w:tcW w:w="2245" w:type="dxa"/>
            <w:vAlign w:val="top"/>
          </w:tcPr>
          <w:p w14:paraId="77D4FDA7" w14:textId="77777777" w:rsidR="00BC73F2" w:rsidRDefault="00000000">
            <w:pPr>
              <w:pStyle w:val="CellColumn"/>
              <w:jc w:val="left"/>
            </w:pPr>
            <w:r>
              <w:rPr>
                <w:rFonts w:cs="Times New Roman"/>
              </w:rPr>
              <w:lastRenderedPageBreak/>
              <w:t>Razvoj i demonstracija prognostičkog indeksa osjeta ugode</w:t>
            </w:r>
          </w:p>
        </w:tc>
        <w:tc>
          <w:tcPr>
            <w:tcW w:w="2245" w:type="dxa"/>
            <w:vAlign w:val="top"/>
          </w:tcPr>
          <w:p w14:paraId="4113F08B" w14:textId="77777777" w:rsidR="00BC73F2" w:rsidRDefault="00000000">
            <w:pPr>
              <w:pStyle w:val="CellColumn"/>
              <w:jc w:val="left"/>
            </w:pPr>
            <w:r>
              <w:rPr>
                <w:rFonts w:cs="Times New Roman"/>
              </w:rPr>
              <w:t>Razvijeno  operativno  softversko rješenja za proračun osjeta ugode tzv. UTCI indeksa na temelju prognostičkih rezultata meteorološkog modela DHMZ-a (HR20 konfiguracija) te prognostička primjena u superračunalnom okolišu</w:t>
            </w:r>
          </w:p>
        </w:tc>
        <w:tc>
          <w:tcPr>
            <w:tcW w:w="918" w:type="dxa"/>
          </w:tcPr>
          <w:p w14:paraId="34FFEE85" w14:textId="77777777" w:rsidR="00BC73F2" w:rsidRDefault="00000000">
            <w:pPr>
              <w:jc w:val="center"/>
            </w:pPr>
            <w:r>
              <w:t>% završenosti</w:t>
            </w:r>
          </w:p>
        </w:tc>
        <w:tc>
          <w:tcPr>
            <w:tcW w:w="918" w:type="dxa"/>
          </w:tcPr>
          <w:p w14:paraId="596E3EFA" w14:textId="77777777" w:rsidR="00BC73F2" w:rsidRDefault="00000000">
            <w:pPr>
              <w:jc w:val="center"/>
            </w:pPr>
            <w:r>
              <w:t>0</w:t>
            </w:r>
          </w:p>
        </w:tc>
        <w:tc>
          <w:tcPr>
            <w:tcW w:w="918" w:type="dxa"/>
          </w:tcPr>
          <w:p w14:paraId="7572F4C7" w14:textId="77777777" w:rsidR="00BC73F2" w:rsidRDefault="00000000">
            <w:pPr>
              <w:pStyle w:val="CellColumn"/>
              <w:jc w:val="center"/>
            </w:pPr>
            <w:r>
              <w:rPr>
                <w:rFonts w:cs="Times New Roman"/>
              </w:rPr>
              <w:t>Meteo-France/DHMZ</w:t>
            </w:r>
          </w:p>
        </w:tc>
        <w:tc>
          <w:tcPr>
            <w:tcW w:w="918" w:type="dxa"/>
          </w:tcPr>
          <w:p w14:paraId="56256F14" w14:textId="77777777" w:rsidR="00BC73F2" w:rsidRDefault="00000000">
            <w:pPr>
              <w:jc w:val="center"/>
            </w:pPr>
            <w:r>
              <w:t>80</w:t>
            </w:r>
          </w:p>
        </w:tc>
        <w:tc>
          <w:tcPr>
            <w:tcW w:w="918" w:type="dxa"/>
          </w:tcPr>
          <w:p w14:paraId="7523249C" w14:textId="77777777" w:rsidR="00BC73F2" w:rsidRDefault="00000000">
            <w:pPr>
              <w:jc w:val="center"/>
            </w:pPr>
            <w:r>
              <w:t>20</w:t>
            </w:r>
          </w:p>
        </w:tc>
        <w:tc>
          <w:tcPr>
            <w:tcW w:w="918" w:type="dxa"/>
          </w:tcPr>
          <w:p w14:paraId="60406669" w14:textId="77777777" w:rsidR="00BC73F2" w:rsidRDefault="00BC73F2">
            <w:pPr>
              <w:jc w:val="left"/>
            </w:pPr>
          </w:p>
        </w:tc>
      </w:tr>
      <w:tr w:rsidR="00BC73F2" w14:paraId="401A19A2" w14:textId="77777777">
        <w:trPr>
          <w:jc w:val="center"/>
        </w:trPr>
        <w:tc>
          <w:tcPr>
            <w:tcW w:w="2245" w:type="dxa"/>
            <w:vAlign w:val="top"/>
          </w:tcPr>
          <w:p w14:paraId="6EC99B97" w14:textId="77777777" w:rsidR="00BC73F2" w:rsidRDefault="00000000">
            <w:pPr>
              <w:pStyle w:val="CellColumn"/>
              <w:jc w:val="left"/>
            </w:pPr>
            <w:r>
              <w:rPr>
                <w:rFonts w:cs="Times New Roman"/>
              </w:rPr>
              <w:t>Razvoj i demonstracija naknadne obrade prognoze na lokaciji vjetroelektrana</w:t>
            </w:r>
          </w:p>
        </w:tc>
        <w:tc>
          <w:tcPr>
            <w:tcW w:w="2245" w:type="dxa"/>
            <w:vAlign w:val="top"/>
          </w:tcPr>
          <w:p w14:paraId="4762E09F" w14:textId="77777777" w:rsidR="00BC73F2" w:rsidRDefault="00000000">
            <w:pPr>
              <w:pStyle w:val="CellColumn"/>
              <w:jc w:val="left"/>
            </w:pPr>
            <w:r>
              <w:rPr>
                <w:rFonts w:cs="Times New Roman"/>
              </w:rPr>
              <w:t>Uspostavljeno operativno softversko rješenja za naknadnu obradu prognostičkih rezultata meteorološkog modela DHMZ-a (HR20 konfiguracija) metodom analogona za lokacije vjetroelektrana</w:t>
            </w:r>
          </w:p>
        </w:tc>
        <w:tc>
          <w:tcPr>
            <w:tcW w:w="918" w:type="dxa"/>
          </w:tcPr>
          <w:p w14:paraId="37501BD7" w14:textId="77777777" w:rsidR="00BC73F2" w:rsidRDefault="00000000">
            <w:pPr>
              <w:jc w:val="center"/>
            </w:pPr>
            <w:r>
              <w:t>% završenosti</w:t>
            </w:r>
          </w:p>
        </w:tc>
        <w:tc>
          <w:tcPr>
            <w:tcW w:w="918" w:type="dxa"/>
          </w:tcPr>
          <w:p w14:paraId="1748C60C" w14:textId="77777777" w:rsidR="00BC73F2" w:rsidRDefault="00000000">
            <w:pPr>
              <w:jc w:val="center"/>
            </w:pPr>
            <w:r>
              <w:t>0</w:t>
            </w:r>
          </w:p>
        </w:tc>
        <w:tc>
          <w:tcPr>
            <w:tcW w:w="918" w:type="dxa"/>
          </w:tcPr>
          <w:p w14:paraId="5DE28403" w14:textId="77777777" w:rsidR="00BC73F2" w:rsidRDefault="00000000">
            <w:pPr>
              <w:pStyle w:val="CellColumn"/>
              <w:jc w:val="center"/>
            </w:pPr>
            <w:r>
              <w:rPr>
                <w:rFonts w:cs="Times New Roman"/>
              </w:rPr>
              <w:t>Meteo-France/DHMZ</w:t>
            </w:r>
          </w:p>
        </w:tc>
        <w:tc>
          <w:tcPr>
            <w:tcW w:w="918" w:type="dxa"/>
          </w:tcPr>
          <w:p w14:paraId="55EF5622" w14:textId="77777777" w:rsidR="00BC73F2" w:rsidRDefault="00000000">
            <w:pPr>
              <w:jc w:val="center"/>
            </w:pPr>
            <w:r>
              <w:t>90</w:t>
            </w:r>
          </w:p>
        </w:tc>
        <w:tc>
          <w:tcPr>
            <w:tcW w:w="918" w:type="dxa"/>
          </w:tcPr>
          <w:p w14:paraId="59C83788" w14:textId="77777777" w:rsidR="00BC73F2" w:rsidRDefault="00000000">
            <w:pPr>
              <w:jc w:val="center"/>
            </w:pPr>
            <w:r>
              <w:t>10</w:t>
            </w:r>
          </w:p>
        </w:tc>
        <w:tc>
          <w:tcPr>
            <w:tcW w:w="918" w:type="dxa"/>
          </w:tcPr>
          <w:p w14:paraId="71074CCC" w14:textId="77777777" w:rsidR="00BC73F2" w:rsidRDefault="00BC73F2">
            <w:pPr>
              <w:jc w:val="left"/>
            </w:pPr>
          </w:p>
        </w:tc>
      </w:tr>
    </w:tbl>
    <w:p w14:paraId="44562881" w14:textId="77777777" w:rsidR="00BC73F2" w:rsidRDefault="00BC73F2">
      <w:pPr>
        <w:jc w:val="left"/>
      </w:pPr>
    </w:p>
    <w:p w14:paraId="385CAFBC" w14:textId="77777777" w:rsidR="00BC73F2" w:rsidRDefault="00000000">
      <w:pPr>
        <w:pStyle w:val="Heading4"/>
      </w:pPr>
      <w:r>
        <w:t>K654100 PROGNOSTIČKI ALATI ZA UBLAŽAVANJE ZDRUŽENIH POSLJEDICA SUŠE, TOPLINSKIH VALOVA I POŽARA NA PODRUČJU SREDIŠNJE EUROPE - CLIM4CAST</w:t>
      </w:r>
    </w:p>
    <w:p w14:paraId="56CE9517" w14:textId="77777777" w:rsidR="00BC73F2" w:rsidRDefault="00000000">
      <w:pPr>
        <w:pStyle w:val="Heading8"/>
        <w:jc w:val="left"/>
      </w:pPr>
      <w:r>
        <w:t>Zakonske i druge pravne osnove</w:t>
      </w:r>
    </w:p>
    <w:p w14:paraId="4E3A6C5F" w14:textId="77777777" w:rsidR="00BC73F2" w:rsidRDefault="00000000">
      <w:r>
        <w:t>Sporazum o suradnji (Partnerhip agreement) potpisan između vodećeg partnera CzechGlobe i ostalih partnera za provedbu projekta u sklopu programa Interreg Central Europe, uključujući i Državni hidrometeorološki zavod.</w:t>
      </w:r>
    </w:p>
    <w:tbl>
      <w:tblPr>
        <w:tblStyle w:val="StilTablice"/>
        <w:tblW w:w="10206" w:type="dxa"/>
        <w:jc w:val="center"/>
        <w:tblLook w:val="04A0" w:firstRow="1" w:lastRow="0" w:firstColumn="1" w:lastColumn="0" w:noHBand="0" w:noVBand="1"/>
      </w:tblPr>
      <w:tblGrid>
        <w:gridCol w:w="1478"/>
        <w:gridCol w:w="1566"/>
        <w:gridCol w:w="1542"/>
        <w:gridCol w:w="1550"/>
        <w:gridCol w:w="1550"/>
        <w:gridCol w:w="1550"/>
        <w:gridCol w:w="970"/>
      </w:tblGrid>
      <w:tr w:rsidR="00BC73F2" w14:paraId="655580D5" w14:textId="77777777">
        <w:trPr>
          <w:jc w:val="center"/>
        </w:trPr>
        <w:tc>
          <w:tcPr>
            <w:tcW w:w="1530" w:type="dxa"/>
            <w:shd w:val="clear" w:color="auto" w:fill="B5C0D8"/>
          </w:tcPr>
          <w:p w14:paraId="325C4A42" w14:textId="77777777" w:rsidR="00BC73F2" w:rsidRDefault="00000000">
            <w:pPr>
              <w:pStyle w:val="CellHeader"/>
              <w:jc w:val="center"/>
            </w:pPr>
            <w:r>
              <w:rPr>
                <w:rFonts w:cs="Times New Roman"/>
              </w:rPr>
              <w:t>Naziv aktivnosti</w:t>
            </w:r>
          </w:p>
        </w:tc>
        <w:tc>
          <w:tcPr>
            <w:tcW w:w="1632" w:type="dxa"/>
            <w:shd w:val="clear" w:color="auto" w:fill="B5C0D8"/>
          </w:tcPr>
          <w:p w14:paraId="1999A656" w14:textId="77777777" w:rsidR="00BC73F2" w:rsidRDefault="00000000">
            <w:pPr>
              <w:pStyle w:val="CellHeader"/>
              <w:jc w:val="center"/>
            </w:pPr>
            <w:r>
              <w:rPr>
                <w:rFonts w:cs="Times New Roman"/>
              </w:rPr>
              <w:t>Izvršenje 2022.</w:t>
            </w:r>
          </w:p>
        </w:tc>
        <w:tc>
          <w:tcPr>
            <w:tcW w:w="1632" w:type="dxa"/>
            <w:shd w:val="clear" w:color="auto" w:fill="B5C0D8"/>
          </w:tcPr>
          <w:p w14:paraId="368EFB59" w14:textId="77777777" w:rsidR="00BC73F2" w:rsidRDefault="00000000">
            <w:pPr>
              <w:pStyle w:val="CellHeader"/>
              <w:jc w:val="center"/>
            </w:pPr>
            <w:r>
              <w:rPr>
                <w:rFonts w:cs="Times New Roman"/>
              </w:rPr>
              <w:t>Plan 2023.</w:t>
            </w:r>
          </w:p>
        </w:tc>
        <w:tc>
          <w:tcPr>
            <w:tcW w:w="1632" w:type="dxa"/>
            <w:shd w:val="clear" w:color="auto" w:fill="B5C0D8"/>
          </w:tcPr>
          <w:p w14:paraId="264D5176" w14:textId="77777777" w:rsidR="00BC73F2" w:rsidRDefault="00000000">
            <w:pPr>
              <w:pStyle w:val="CellHeader"/>
              <w:jc w:val="center"/>
            </w:pPr>
            <w:r>
              <w:rPr>
                <w:rFonts w:cs="Times New Roman"/>
              </w:rPr>
              <w:t>Plan 2024.</w:t>
            </w:r>
          </w:p>
        </w:tc>
        <w:tc>
          <w:tcPr>
            <w:tcW w:w="1632" w:type="dxa"/>
            <w:shd w:val="clear" w:color="auto" w:fill="B5C0D8"/>
          </w:tcPr>
          <w:p w14:paraId="7F3AE452" w14:textId="77777777" w:rsidR="00BC73F2" w:rsidRDefault="00000000">
            <w:pPr>
              <w:pStyle w:val="CellHeader"/>
              <w:jc w:val="center"/>
            </w:pPr>
            <w:r>
              <w:rPr>
                <w:rFonts w:cs="Times New Roman"/>
              </w:rPr>
              <w:t>Plan 2025.</w:t>
            </w:r>
          </w:p>
        </w:tc>
        <w:tc>
          <w:tcPr>
            <w:tcW w:w="1632" w:type="dxa"/>
            <w:shd w:val="clear" w:color="auto" w:fill="B5C0D8"/>
          </w:tcPr>
          <w:p w14:paraId="1156106F" w14:textId="77777777" w:rsidR="00BC73F2" w:rsidRDefault="00000000">
            <w:pPr>
              <w:pStyle w:val="CellHeader"/>
              <w:jc w:val="center"/>
            </w:pPr>
            <w:r>
              <w:rPr>
                <w:rFonts w:cs="Times New Roman"/>
              </w:rPr>
              <w:t>Plan 2026.</w:t>
            </w:r>
          </w:p>
        </w:tc>
        <w:tc>
          <w:tcPr>
            <w:tcW w:w="510" w:type="dxa"/>
            <w:shd w:val="clear" w:color="auto" w:fill="B5C0D8"/>
          </w:tcPr>
          <w:p w14:paraId="2DC12281" w14:textId="77777777" w:rsidR="00BC73F2" w:rsidRDefault="00000000">
            <w:pPr>
              <w:pStyle w:val="CellHeader"/>
              <w:jc w:val="center"/>
            </w:pPr>
            <w:r>
              <w:rPr>
                <w:rFonts w:cs="Times New Roman"/>
              </w:rPr>
              <w:t>Indeks 2024/2023</w:t>
            </w:r>
          </w:p>
        </w:tc>
      </w:tr>
      <w:tr w:rsidR="00BC73F2" w14:paraId="28A75CDB" w14:textId="77777777">
        <w:trPr>
          <w:jc w:val="center"/>
        </w:trPr>
        <w:tc>
          <w:tcPr>
            <w:tcW w:w="1530" w:type="dxa"/>
            <w:vAlign w:val="top"/>
          </w:tcPr>
          <w:p w14:paraId="1C3C60A5" w14:textId="77777777" w:rsidR="00BC73F2" w:rsidRDefault="00000000">
            <w:pPr>
              <w:pStyle w:val="CellColumn"/>
              <w:jc w:val="left"/>
            </w:pPr>
            <w:r>
              <w:rPr>
                <w:rFonts w:cs="Times New Roman"/>
              </w:rPr>
              <w:t>K654100</w:t>
            </w:r>
          </w:p>
        </w:tc>
        <w:tc>
          <w:tcPr>
            <w:tcW w:w="1632" w:type="dxa"/>
            <w:vAlign w:val="top"/>
          </w:tcPr>
          <w:p w14:paraId="535457AE" w14:textId="77777777" w:rsidR="00BC73F2" w:rsidRDefault="00000000">
            <w:pPr>
              <w:jc w:val="right"/>
            </w:pPr>
            <w:r>
              <w:t>00</w:t>
            </w:r>
          </w:p>
        </w:tc>
        <w:tc>
          <w:tcPr>
            <w:tcW w:w="1632" w:type="dxa"/>
            <w:vAlign w:val="top"/>
          </w:tcPr>
          <w:p w14:paraId="65B4A1D3" w14:textId="77777777" w:rsidR="00BC73F2" w:rsidRDefault="00000000">
            <w:pPr>
              <w:jc w:val="right"/>
            </w:pPr>
            <w:r>
              <w:t>8.588</w:t>
            </w:r>
          </w:p>
        </w:tc>
        <w:tc>
          <w:tcPr>
            <w:tcW w:w="1632" w:type="dxa"/>
            <w:vAlign w:val="top"/>
          </w:tcPr>
          <w:p w14:paraId="5DB0FFE8" w14:textId="77777777" w:rsidR="00BC73F2" w:rsidRDefault="00000000">
            <w:pPr>
              <w:jc w:val="right"/>
            </w:pPr>
            <w:r>
              <w:t>44.383</w:t>
            </w:r>
          </w:p>
        </w:tc>
        <w:tc>
          <w:tcPr>
            <w:tcW w:w="1632" w:type="dxa"/>
            <w:vAlign w:val="top"/>
          </w:tcPr>
          <w:p w14:paraId="6A564277" w14:textId="77777777" w:rsidR="00BC73F2" w:rsidRDefault="00000000">
            <w:pPr>
              <w:jc w:val="right"/>
            </w:pPr>
            <w:r>
              <w:t>41.874</w:t>
            </w:r>
          </w:p>
        </w:tc>
        <w:tc>
          <w:tcPr>
            <w:tcW w:w="1632" w:type="dxa"/>
            <w:vAlign w:val="top"/>
          </w:tcPr>
          <w:p w14:paraId="0A40D19C" w14:textId="77777777" w:rsidR="00BC73F2" w:rsidRDefault="00000000">
            <w:pPr>
              <w:jc w:val="right"/>
            </w:pPr>
            <w:r>
              <w:t>16.031</w:t>
            </w:r>
          </w:p>
        </w:tc>
        <w:tc>
          <w:tcPr>
            <w:tcW w:w="510" w:type="dxa"/>
            <w:vAlign w:val="top"/>
          </w:tcPr>
          <w:p w14:paraId="73B6033E" w14:textId="77777777" w:rsidR="00BC73F2" w:rsidRDefault="00000000">
            <w:pPr>
              <w:jc w:val="right"/>
            </w:pPr>
            <w:r>
              <w:t>516,8</w:t>
            </w:r>
          </w:p>
        </w:tc>
      </w:tr>
    </w:tbl>
    <w:p w14:paraId="37A216CD" w14:textId="77777777" w:rsidR="00BC73F2" w:rsidRDefault="00BC73F2">
      <w:pPr>
        <w:jc w:val="left"/>
      </w:pPr>
    </w:p>
    <w:p w14:paraId="605176C2" w14:textId="77777777" w:rsidR="00BC73F2" w:rsidRDefault="00000000">
      <w:r>
        <w:t xml:space="preserve">Očekuje se da će se, uslijed klimatskih promjena, na području središnje Europe povećati učestalost, trajanje i jačina suša, toplinskih valova i vremenskih uvjeta pogodnih za nastanak požara (DHF). Nestašica vode i suša predstavljaju izazove koji su uključeni u većinu nacionalnih pravnih okvira zemalja središnje Europe, posebno nakon niza suša tijekom razdoblja 2015. - 2021. Međutim, toplinski valovi i požarna ugroženost nisu dovoljno zastupljeni u zakonskim dokumentima niti implementirani u strategije i napore koji imaju za cilj povećati otpornost na te prijetnje. Središnja Europa treba sveobuhvatnu mogućnost ranog upozoravanja i praktične smjernice o tome kako bi se te prognoze mogle i trebale koristiti na nacionalnoj i regionalnoj razini od strane javnih i privatnih dionika. Nedostatak djelovanja djelomično je uzrokovan nedostatkom postojećih alata koji bi pratili, predviđali i posebno širili svijest o navedenim ekstremima na operativnoj osnovi, a sve skupa dovodi do opće nespremnosti na ove događaje na regionalnoj, nacionalnoj i prekograničnoj razini.  </w:t>
      </w:r>
    </w:p>
    <w:p w14:paraId="3045EAD6" w14:textId="77777777" w:rsidR="00BC73F2" w:rsidRDefault="00000000">
      <w:r>
        <w:t xml:space="preserve">Glavni cilj projekta je povećati otpornost središnje Europe na učinke suše, toplinskih valova i požara te njihovog združenog djelovanja. U tu svrhu, u okviru projekta bit će razvijeni alati za prognoziranje navedene tri prijetnje te strategija njihove implementacije u nacionalne okvire upravljanja katastrofama u državama projektnih partnera. Projektom će također biti  procijenjen utjecaj klimatskih promjena na pojavu suša, toplinskih valova i požara. Ti će rezultati tada biti dio strategije za povećanje svijesti o klimatskim promjenama u vezi ta tri ekstremna događaja te će se pripremiti smjernice kroz poticanje prekogranične suradnje kao odgovora na navedene tri prijetnje. Očekivanim rezultatima projekta poboljšat će se postojeći nacionalni sustavi za praćenje suše, toplinskih valova i ugroženosti od požara te proširiti na regionalnu razinu. </w:t>
      </w:r>
    </w:p>
    <w:p w14:paraId="054EDEF9" w14:textId="77777777" w:rsidR="00BC73F2" w:rsidRDefault="00000000">
      <w:r>
        <w:t xml:space="preserve">Projekt traje od 1. ožujka 2023.  do 28. veljače 2026.  </w:t>
      </w:r>
    </w:p>
    <w:p w14:paraId="3DCCB805" w14:textId="77777777" w:rsidR="00BC73F2" w:rsidRDefault="00000000">
      <w:r>
        <w:t xml:space="preserve">Planirana sredstva u proračunskom okviru za razdoblje 2024. – 2026. a prema planu aktivnosti na Projektu namijenjena su za podmirenje troškova plaća zaposlenih na projektu 70%, službenih putovanja, sastanke i radionice </w:t>
      </w:r>
      <w:r>
        <w:lastRenderedPageBreak/>
        <w:t>projektnih partnera i korisnika 22%, prikupljanje podataka o učincima suše, toplinskih valova i požara na podučju središnje Europe, dodatnih podataka 3% i nabavu uredske opreme 5%.</w:t>
      </w:r>
    </w:p>
    <w:p w14:paraId="71BC6F2E" w14:textId="77777777" w:rsidR="00BC73F2" w:rsidRDefault="00000000">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BC73F2" w14:paraId="4E8FE4F1" w14:textId="77777777">
        <w:trPr>
          <w:jc w:val="center"/>
        </w:trPr>
        <w:tc>
          <w:tcPr>
            <w:tcW w:w="2245" w:type="dxa"/>
            <w:shd w:val="clear" w:color="auto" w:fill="B5C0D8"/>
          </w:tcPr>
          <w:p w14:paraId="65022FF8" w14:textId="77777777" w:rsidR="00BC73F2" w:rsidRDefault="00000000">
            <w:pPr>
              <w:jc w:val="center"/>
            </w:pPr>
            <w:r>
              <w:t>Pokazatelj rezultata</w:t>
            </w:r>
          </w:p>
        </w:tc>
        <w:tc>
          <w:tcPr>
            <w:tcW w:w="2245" w:type="dxa"/>
            <w:shd w:val="clear" w:color="auto" w:fill="B5C0D8"/>
          </w:tcPr>
          <w:p w14:paraId="1FF72B77" w14:textId="77777777" w:rsidR="00BC73F2" w:rsidRDefault="00000000">
            <w:pPr>
              <w:pStyle w:val="CellHeader"/>
              <w:jc w:val="center"/>
            </w:pPr>
            <w:r>
              <w:rPr>
                <w:rFonts w:cs="Times New Roman"/>
              </w:rPr>
              <w:t>Definicija</w:t>
            </w:r>
          </w:p>
        </w:tc>
        <w:tc>
          <w:tcPr>
            <w:tcW w:w="918" w:type="dxa"/>
            <w:shd w:val="clear" w:color="auto" w:fill="B5C0D8"/>
          </w:tcPr>
          <w:p w14:paraId="684B3D0F" w14:textId="77777777" w:rsidR="00BC73F2" w:rsidRDefault="00000000">
            <w:pPr>
              <w:pStyle w:val="CellHeader"/>
              <w:jc w:val="center"/>
            </w:pPr>
            <w:r>
              <w:rPr>
                <w:rFonts w:cs="Times New Roman"/>
              </w:rPr>
              <w:t>Jedinica</w:t>
            </w:r>
          </w:p>
        </w:tc>
        <w:tc>
          <w:tcPr>
            <w:tcW w:w="918" w:type="dxa"/>
            <w:shd w:val="clear" w:color="auto" w:fill="B5C0D8"/>
          </w:tcPr>
          <w:p w14:paraId="29725792" w14:textId="77777777" w:rsidR="00BC73F2" w:rsidRDefault="00000000">
            <w:pPr>
              <w:pStyle w:val="CellHeader"/>
              <w:jc w:val="center"/>
            </w:pPr>
            <w:r>
              <w:rPr>
                <w:rFonts w:cs="Times New Roman"/>
              </w:rPr>
              <w:t>Polazna vrijednost</w:t>
            </w:r>
          </w:p>
        </w:tc>
        <w:tc>
          <w:tcPr>
            <w:tcW w:w="918" w:type="dxa"/>
            <w:shd w:val="clear" w:color="auto" w:fill="B5C0D8"/>
          </w:tcPr>
          <w:p w14:paraId="22963DD4" w14:textId="77777777" w:rsidR="00BC73F2" w:rsidRDefault="00000000">
            <w:pPr>
              <w:pStyle w:val="CellHeader"/>
              <w:jc w:val="center"/>
            </w:pPr>
            <w:r>
              <w:rPr>
                <w:rFonts w:cs="Times New Roman"/>
              </w:rPr>
              <w:t>Izvor podataka</w:t>
            </w:r>
          </w:p>
        </w:tc>
        <w:tc>
          <w:tcPr>
            <w:tcW w:w="918" w:type="dxa"/>
            <w:shd w:val="clear" w:color="auto" w:fill="B5C0D8"/>
          </w:tcPr>
          <w:p w14:paraId="78CEB3EC" w14:textId="77777777" w:rsidR="00BC73F2" w:rsidRDefault="00000000">
            <w:pPr>
              <w:pStyle w:val="CellHeader"/>
              <w:jc w:val="center"/>
            </w:pPr>
            <w:r>
              <w:rPr>
                <w:rFonts w:cs="Times New Roman"/>
              </w:rPr>
              <w:t>Ciljana vrijednost (2024.)</w:t>
            </w:r>
          </w:p>
        </w:tc>
        <w:tc>
          <w:tcPr>
            <w:tcW w:w="918" w:type="dxa"/>
            <w:shd w:val="clear" w:color="auto" w:fill="B5C0D8"/>
          </w:tcPr>
          <w:p w14:paraId="2CD950A2" w14:textId="77777777" w:rsidR="00BC73F2" w:rsidRDefault="00000000">
            <w:pPr>
              <w:pStyle w:val="CellHeader"/>
              <w:jc w:val="center"/>
            </w:pPr>
            <w:r>
              <w:rPr>
                <w:rFonts w:cs="Times New Roman"/>
              </w:rPr>
              <w:t>Ciljana vrijednost (2025.)</w:t>
            </w:r>
          </w:p>
        </w:tc>
        <w:tc>
          <w:tcPr>
            <w:tcW w:w="918" w:type="dxa"/>
            <w:shd w:val="clear" w:color="auto" w:fill="B5C0D8"/>
          </w:tcPr>
          <w:p w14:paraId="27F71FE9" w14:textId="77777777" w:rsidR="00BC73F2" w:rsidRDefault="00000000">
            <w:pPr>
              <w:pStyle w:val="CellHeader"/>
              <w:jc w:val="center"/>
            </w:pPr>
            <w:r>
              <w:rPr>
                <w:rFonts w:cs="Times New Roman"/>
              </w:rPr>
              <w:t>Ciljana vrijednost (2026.)</w:t>
            </w:r>
          </w:p>
        </w:tc>
      </w:tr>
      <w:tr w:rsidR="00BC73F2" w14:paraId="5327391D" w14:textId="77777777">
        <w:trPr>
          <w:jc w:val="center"/>
        </w:trPr>
        <w:tc>
          <w:tcPr>
            <w:tcW w:w="2245" w:type="dxa"/>
            <w:vAlign w:val="top"/>
          </w:tcPr>
          <w:p w14:paraId="014ECD58" w14:textId="77777777" w:rsidR="00BC73F2" w:rsidRDefault="00000000">
            <w:pPr>
              <w:pStyle w:val="CellColumn"/>
              <w:jc w:val="left"/>
            </w:pPr>
            <w:r>
              <w:rPr>
                <w:rFonts w:cs="Times New Roman"/>
              </w:rPr>
              <w:t>Broj organiziranih nacionalnih radionica i sastanaka</w:t>
            </w:r>
          </w:p>
        </w:tc>
        <w:tc>
          <w:tcPr>
            <w:tcW w:w="2245" w:type="dxa"/>
            <w:vAlign w:val="top"/>
          </w:tcPr>
          <w:p w14:paraId="472849A3" w14:textId="77777777" w:rsidR="00BC73F2" w:rsidRDefault="00000000">
            <w:pPr>
              <w:pStyle w:val="CellColumn"/>
              <w:jc w:val="left"/>
            </w:pPr>
            <w:r>
              <w:rPr>
                <w:rFonts w:cs="Times New Roman"/>
              </w:rPr>
              <w:t>Radionice i sastanci s korisnicima te predstavljanje rezultata projekta</w:t>
            </w:r>
          </w:p>
        </w:tc>
        <w:tc>
          <w:tcPr>
            <w:tcW w:w="918" w:type="dxa"/>
          </w:tcPr>
          <w:p w14:paraId="6F9DD38C" w14:textId="77777777" w:rsidR="00BC73F2" w:rsidRDefault="00000000">
            <w:pPr>
              <w:jc w:val="center"/>
            </w:pPr>
            <w:r>
              <w:t>Broj</w:t>
            </w:r>
          </w:p>
        </w:tc>
        <w:tc>
          <w:tcPr>
            <w:tcW w:w="918" w:type="dxa"/>
          </w:tcPr>
          <w:p w14:paraId="14C9854B" w14:textId="77777777" w:rsidR="00BC73F2" w:rsidRDefault="00000000">
            <w:pPr>
              <w:jc w:val="center"/>
            </w:pPr>
            <w:r>
              <w:t>3</w:t>
            </w:r>
          </w:p>
        </w:tc>
        <w:tc>
          <w:tcPr>
            <w:tcW w:w="918" w:type="dxa"/>
          </w:tcPr>
          <w:p w14:paraId="120B4339" w14:textId="77777777" w:rsidR="00BC73F2" w:rsidRDefault="00000000">
            <w:pPr>
              <w:pStyle w:val="CellColumn"/>
              <w:jc w:val="center"/>
            </w:pPr>
            <w:r>
              <w:rPr>
                <w:rFonts w:cs="Times New Roman"/>
              </w:rPr>
              <w:t>DHMZ</w:t>
            </w:r>
          </w:p>
        </w:tc>
        <w:tc>
          <w:tcPr>
            <w:tcW w:w="918" w:type="dxa"/>
          </w:tcPr>
          <w:p w14:paraId="551EA54B" w14:textId="77777777" w:rsidR="00BC73F2" w:rsidRDefault="00000000">
            <w:pPr>
              <w:jc w:val="center"/>
            </w:pPr>
            <w:r>
              <w:t>1</w:t>
            </w:r>
          </w:p>
        </w:tc>
        <w:tc>
          <w:tcPr>
            <w:tcW w:w="918" w:type="dxa"/>
          </w:tcPr>
          <w:p w14:paraId="13B801F2" w14:textId="77777777" w:rsidR="00BC73F2" w:rsidRDefault="00000000">
            <w:pPr>
              <w:jc w:val="center"/>
            </w:pPr>
            <w:r>
              <w:t>1</w:t>
            </w:r>
          </w:p>
        </w:tc>
        <w:tc>
          <w:tcPr>
            <w:tcW w:w="918" w:type="dxa"/>
          </w:tcPr>
          <w:p w14:paraId="152F5046" w14:textId="77777777" w:rsidR="00BC73F2" w:rsidRDefault="00000000">
            <w:pPr>
              <w:jc w:val="center"/>
            </w:pPr>
            <w:r>
              <w:t>1</w:t>
            </w:r>
          </w:p>
        </w:tc>
      </w:tr>
      <w:tr w:rsidR="00BC73F2" w14:paraId="2C1854EC" w14:textId="77777777">
        <w:trPr>
          <w:jc w:val="center"/>
        </w:trPr>
        <w:tc>
          <w:tcPr>
            <w:tcW w:w="2245" w:type="dxa"/>
            <w:vAlign w:val="top"/>
          </w:tcPr>
          <w:p w14:paraId="22C6E368" w14:textId="77777777" w:rsidR="00BC73F2" w:rsidRDefault="00000000">
            <w:pPr>
              <w:pStyle w:val="CellColumn"/>
              <w:jc w:val="left"/>
            </w:pPr>
            <w:r>
              <w:rPr>
                <w:rFonts w:cs="Times New Roman"/>
              </w:rPr>
              <w:t>Broj  sastanaka projektnih partnera</w:t>
            </w:r>
          </w:p>
        </w:tc>
        <w:tc>
          <w:tcPr>
            <w:tcW w:w="2245" w:type="dxa"/>
            <w:vAlign w:val="top"/>
          </w:tcPr>
          <w:p w14:paraId="430EC667" w14:textId="77777777" w:rsidR="00BC73F2" w:rsidRDefault="00000000">
            <w:pPr>
              <w:pStyle w:val="CellColumn"/>
              <w:jc w:val="left"/>
            </w:pPr>
            <w:r>
              <w:rPr>
                <w:rFonts w:cs="Times New Roman"/>
              </w:rPr>
              <w:t>Sastanci projektnih partnera s ciljem planiranja aktivnosti, rasprave i analiza provedenih aktivnosti</w:t>
            </w:r>
          </w:p>
        </w:tc>
        <w:tc>
          <w:tcPr>
            <w:tcW w:w="918" w:type="dxa"/>
          </w:tcPr>
          <w:p w14:paraId="28DE2B0C" w14:textId="77777777" w:rsidR="00BC73F2" w:rsidRDefault="00000000">
            <w:pPr>
              <w:jc w:val="center"/>
            </w:pPr>
            <w:r>
              <w:t>Broj</w:t>
            </w:r>
          </w:p>
        </w:tc>
        <w:tc>
          <w:tcPr>
            <w:tcW w:w="918" w:type="dxa"/>
          </w:tcPr>
          <w:p w14:paraId="6E2625BA" w14:textId="77777777" w:rsidR="00BC73F2" w:rsidRDefault="00000000">
            <w:pPr>
              <w:jc w:val="center"/>
            </w:pPr>
            <w:r>
              <w:t>6</w:t>
            </w:r>
          </w:p>
        </w:tc>
        <w:tc>
          <w:tcPr>
            <w:tcW w:w="918" w:type="dxa"/>
          </w:tcPr>
          <w:p w14:paraId="48823D84" w14:textId="77777777" w:rsidR="00BC73F2" w:rsidRDefault="00000000">
            <w:pPr>
              <w:pStyle w:val="CellColumn"/>
              <w:jc w:val="center"/>
            </w:pPr>
            <w:r>
              <w:rPr>
                <w:rFonts w:cs="Times New Roman"/>
              </w:rPr>
              <w:t>DHMZ</w:t>
            </w:r>
          </w:p>
        </w:tc>
        <w:tc>
          <w:tcPr>
            <w:tcW w:w="918" w:type="dxa"/>
          </w:tcPr>
          <w:p w14:paraId="477ECEFD" w14:textId="77777777" w:rsidR="00BC73F2" w:rsidRDefault="00000000">
            <w:pPr>
              <w:jc w:val="center"/>
            </w:pPr>
            <w:r>
              <w:t>2</w:t>
            </w:r>
          </w:p>
        </w:tc>
        <w:tc>
          <w:tcPr>
            <w:tcW w:w="918" w:type="dxa"/>
          </w:tcPr>
          <w:p w14:paraId="66D7982C" w14:textId="77777777" w:rsidR="00BC73F2" w:rsidRDefault="00000000">
            <w:pPr>
              <w:jc w:val="center"/>
            </w:pPr>
            <w:r>
              <w:t>2</w:t>
            </w:r>
          </w:p>
        </w:tc>
        <w:tc>
          <w:tcPr>
            <w:tcW w:w="918" w:type="dxa"/>
          </w:tcPr>
          <w:p w14:paraId="77F5CF22" w14:textId="77777777" w:rsidR="00BC73F2" w:rsidRDefault="00000000">
            <w:pPr>
              <w:jc w:val="center"/>
            </w:pPr>
            <w:r>
              <w:t>0</w:t>
            </w:r>
          </w:p>
        </w:tc>
      </w:tr>
      <w:tr w:rsidR="00BC73F2" w14:paraId="2CC46071" w14:textId="77777777">
        <w:trPr>
          <w:jc w:val="center"/>
        </w:trPr>
        <w:tc>
          <w:tcPr>
            <w:tcW w:w="2245" w:type="dxa"/>
            <w:vAlign w:val="top"/>
          </w:tcPr>
          <w:p w14:paraId="3C7EA818" w14:textId="77777777" w:rsidR="00BC73F2" w:rsidRDefault="00000000">
            <w:pPr>
              <w:pStyle w:val="CellColumn"/>
              <w:jc w:val="left"/>
            </w:pPr>
            <w:r>
              <w:rPr>
                <w:rFonts w:cs="Times New Roman"/>
              </w:rPr>
              <w:t>Broj izrađenih projektnih izvješća</w:t>
            </w:r>
          </w:p>
        </w:tc>
        <w:tc>
          <w:tcPr>
            <w:tcW w:w="2245" w:type="dxa"/>
            <w:vAlign w:val="top"/>
          </w:tcPr>
          <w:p w14:paraId="620369B2" w14:textId="77777777" w:rsidR="00BC73F2" w:rsidRDefault="00000000">
            <w:pPr>
              <w:pStyle w:val="CellColumn"/>
              <w:jc w:val="left"/>
            </w:pPr>
            <w:r>
              <w:rPr>
                <w:rFonts w:cs="Times New Roman"/>
              </w:rPr>
              <w:t>Broj izrađenih projektnih izvješća</w:t>
            </w:r>
          </w:p>
        </w:tc>
        <w:tc>
          <w:tcPr>
            <w:tcW w:w="918" w:type="dxa"/>
          </w:tcPr>
          <w:p w14:paraId="37FACEB8" w14:textId="77777777" w:rsidR="00BC73F2" w:rsidRDefault="00000000">
            <w:pPr>
              <w:jc w:val="center"/>
            </w:pPr>
            <w:r>
              <w:t>Broj</w:t>
            </w:r>
          </w:p>
        </w:tc>
        <w:tc>
          <w:tcPr>
            <w:tcW w:w="918" w:type="dxa"/>
          </w:tcPr>
          <w:p w14:paraId="2BD948C1" w14:textId="77777777" w:rsidR="00BC73F2" w:rsidRDefault="00000000">
            <w:pPr>
              <w:jc w:val="center"/>
            </w:pPr>
            <w:r>
              <w:t>6</w:t>
            </w:r>
          </w:p>
        </w:tc>
        <w:tc>
          <w:tcPr>
            <w:tcW w:w="918" w:type="dxa"/>
          </w:tcPr>
          <w:p w14:paraId="49C8DAC5" w14:textId="77777777" w:rsidR="00BC73F2" w:rsidRDefault="00000000">
            <w:pPr>
              <w:pStyle w:val="CellColumn"/>
              <w:jc w:val="center"/>
            </w:pPr>
            <w:r>
              <w:rPr>
                <w:rFonts w:cs="Times New Roman"/>
              </w:rPr>
              <w:t>DHMZ</w:t>
            </w:r>
          </w:p>
        </w:tc>
        <w:tc>
          <w:tcPr>
            <w:tcW w:w="918" w:type="dxa"/>
          </w:tcPr>
          <w:p w14:paraId="397D9C6C" w14:textId="77777777" w:rsidR="00BC73F2" w:rsidRDefault="00000000">
            <w:pPr>
              <w:jc w:val="center"/>
            </w:pPr>
            <w:r>
              <w:t>2</w:t>
            </w:r>
          </w:p>
        </w:tc>
        <w:tc>
          <w:tcPr>
            <w:tcW w:w="918" w:type="dxa"/>
          </w:tcPr>
          <w:p w14:paraId="22E6A172" w14:textId="77777777" w:rsidR="00BC73F2" w:rsidRDefault="00000000">
            <w:pPr>
              <w:jc w:val="center"/>
            </w:pPr>
            <w:r>
              <w:t>2</w:t>
            </w:r>
          </w:p>
        </w:tc>
        <w:tc>
          <w:tcPr>
            <w:tcW w:w="918" w:type="dxa"/>
          </w:tcPr>
          <w:p w14:paraId="04CC4D76" w14:textId="77777777" w:rsidR="00BC73F2" w:rsidRDefault="00000000">
            <w:pPr>
              <w:jc w:val="center"/>
            </w:pPr>
            <w:r>
              <w:t>1</w:t>
            </w:r>
          </w:p>
        </w:tc>
      </w:tr>
    </w:tbl>
    <w:p w14:paraId="04B487DA" w14:textId="77777777" w:rsidR="00BC73F2" w:rsidRDefault="00BC73F2">
      <w:pPr>
        <w:jc w:val="left"/>
      </w:pPr>
    </w:p>
    <w:sectPr w:rsidR="00BC73F2" w:rsidSect="00F91724">
      <w:headerReference w:type="default" r:id="rId7"/>
      <w:footerReference w:type="default" r:id="rId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70787" w14:textId="77777777" w:rsidR="00B81D96" w:rsidRDefault="00B81D96" w:rsidP="00F352E6">
      <w:r>
        <w:separator/>
      </w:r>
    </w:p>
  </w:endnote>
  <w:endnote w:type="continuationSeparator" w:id="0">
    <w:p w14:paraId="42FA06F3" w14:textId="77777777" w:rsidR="00B81D96" w:rsidRDefault="00B81D96" w:rsidP="00F3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27D1" w14:textId="77777777" w:rsidR="00000000" w:rsidRPr="00D769ED" w:rsidRDefault="00000000" w:rsidP="007D4430">
    <w:pPr>
      <w:pStyle w:val="Footer"/>
      <w:pBdr>
        <w:top w:val="none" w:sz="0"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7AE0" w14:textId="77777777" w:rsidR="00B81D96" w:rsidRDefault="00B81D96" w:rsidP="00F352E6">
      <w:r>
        <w:separator/>
      </w:r>
    </w:p>
  </w:footnote>
  <w:footnote w:type="continuationSeparator" w:id="0">
    <w:p w14:paraId="69EBAC3C" w14:textId="77777777" w:rsidR="00B81D96" w:rsidRDefault="00B81D96" w:rsidP="00F3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A8A6" w14:textId="77777777" w:rsidR="00000000" w:rsidRDefault="00000000" w:rsidP="00A70582">
    <w:pPr>
      <w:pStyle w:val="Header"/>
      <w:pBdr>
        <w:bottom w:val="none" w:sz="0" w:space="0" w:color="auto"/>
      </w:pBdr>
      <w:tabs>
        <w:tab w:val="clear" w:pos="9072"/>
        <w:tab w:val="right" w:pos="9540"/>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76"/>
    <w:rsid w:val="00013A1A"/>
    <w:rsid w:val="0002533C"/>
    <w:rsid w:val="000352D6"/>
    <w:rsid w:val="000C0A6C"/>
    <w:rsid w:val="0010779D"/>
    <w:rsid w:val="0013155A"/>
    <w:rsid w:val="0017490A"/>
    <w:rsid w:val="00181B58"/>
    <w:rsid w:val="001E5246"/>
    <w:rsid w:val="0027042C"/>
    <w:rsid w:val="00311AA1"/>
    <w:rsid w:val="00382225"/>
    <w:rsid w:val="00386953"/>
    <w:rsid w:val="00463609"/>
    <w:rsid w:val="00480C76"/>
    <w:rsid w:val="004C01B5"/>
    <w:rsid w:val="0052289C"/>
    <w:rsid w:val="00524A66"/>
    <w:rsid w:val="00526A7C"/>
    <w:rsid w:val="005A70C0"/>
    <w:rsid w:val="005B6ED7"/>
    <w:rsid w:val="005E2D85"/>
    <w:rsid w:val="00633683"/>
    <w:rsid w:val="00674346"/>
    <w:rsid w:val="006B3283"/>
    <w:rsid w:val="007665AA"/>
    <w:rsid w:val="007A7E45"/>
    <w:rsid w:val="007D1C46"/>
    <w:rsid w:val="007D395B"/>
    <w:rsid w:val="007D4430"/>
    <w:rsid w:val="00847495"/>
    <w:rsid w:val="008636E2"/>
    <w:rsid w:val="008A7E2A"/>
    <w:rsid w:val="009359F2"/>
    <w:rsid w:val="0094382E"/>
    <w:rsid w:val="00951B1A"/>
    <w:rsid w:val="009E33D3"/>
    <w:rsid w:val="00A021A2"/>
    <w:rsid w:val="00A320E5"/>
    <w:rsid w:val="00A70582"/>
    <w:rsid w:val="00AB5FEA"/>
    <w:rsid w:val="00AB7B4E"/>
    <w:rsid w:val="00B15946"/>
    <w:rsid w:val="00B2737F"/>
    <w:rsid w:val="00B31E2E"/>
    <w:rsid w:val="00B41BF8"/>
    <w:rsid w:val="00B81D96"/>
    <w:rsid w:val="00BA487B"/>
    <w:rsid w:val="00BA7BD1"/>
    <w:rsid w:val="00BB642B"/>
    <w:rsid w:val="00BC73F2"/>
    <w:rsid w:val="00BF02E9"/>
    <w:rsid w:val="00BF3F24"/>
    <w:rsid w:val="00C7470A"/>
    <w:rsid w:val="00DE2416"/>
    <w:rsid w:val="00E42E87"/>
    <w:rsid w:val="00E62EF0"/>
    <w:rsid w:val="00ED0E3A"/>
    <w:rsid w:val="00F352E6"/>
    <w:rsid w:val="00F67315"/>
    <w:rsid w:val="00F91724"/>
    <w:rsid w:val="00F92AEE"/>
    <w:rsid w:val="00FE4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BF60A"/>
  <w15:docId w15:val="{8B5D75BC-09A8-4A24-AF6B-EA091288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E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Cs w:val="20"/>
      <w:lang w:val="sl-SI"/>
    </w:rPr>
  </w:style>
  <w:style w:type="paragraph" w:styleId="Heading1">
    <w:name w:val="heading 1"/>
    <w:basedOn w:val="Normal"/>
    <w:next w:val="Normal"/>
    <w:link w:val="Heading1Char"/>
    <w:qFormat/>
    <w:rsid w:val="00951B1A"/>
    <w:pPr>
      <w:keepNext/>
      <w:keepLines/>
      <w:pBdr>
        <w:top w:val="single" w:sz="4" w:space="1" w:color="auto"/>
        <w:bottom w:val="single" w:sz="4" w:space="1" w:color="auto"/>
      </w:pBdr>
      <w:shd w:val="clear" w:color="auto" w:fill="E6E6E6"/>
      <w:jc w:val="left"/>
      <w:outlineLvl w:val="0"/>
    </w:pPr>
    <w:rPr>
      <w:b/>
      <w:spacing w:val="20"/>
      <w:sz w:val="32"/>
      <w:szCs w:val="32"/>
    </w:rPr>
  </w:style>
  <w:style w:type="paragraph" w:styleId="Heading2">
    <w:name w:val="heading 2"/>
    <w:basedOn w:val="Normal"/>
    <w:next w:val="Normal"/>
    <w:link w:val="Heading2Char"/>
    <w:qFormat/>
    <w:rsid w:val="00E62EF0"/>
    <w:pPr>
      <w:keepNext/>
      <w:keepLines/>
      <w:pBdr>
        <w:top w:val="single" w:sz="4" w:space="1" w:color="auto"/>
        <w:bottom w:val="single" w:sz="4" w:space="1" w:color="auto"/>
      </w:pBdr>
      <w:shd w:val="clear" w:color="auto" w:fill="E6E6E6"/>
      <w:jc w:val="left"/>
      <w:outlineLvl w:val="1"/>
    </w:pPr>
    <w:rPr>
      <w:b/>
      <w:spacing w:val="20"/>
      <w:sz w:val="30"/>
      <w:szCs w:val="30"/>
    </w:rPr>
  </w:style>
  <w:style w:type="paragraph" w:styleId="Heading3">
    <w:name w:val="heading 3"/>
    <w:basedOn w:val="Normal"/>
    <w:next w:val="Normal"/>
    <w:link w:val="Heading3Char"/>
    <w:qFormat/>
    <w:rsid w:val="00FE4B89"/>
    <w:pPr>
      <w:keepNext/>
      <w:keepLines/>
      <w:pBdr>
        <w:top w:val="single" w:sz="4" w:space="1" w:color="auto"/>
        <w:bottom w:val="single" w:sz="4" w:space="1" w:color="auto"/>
      </w:pBdr>
      <w:shd w:val="clear" w:color="auto" w:fill="E6E6E6"/>
      <w:overflowPunct/>
      <w:autoSpaceDE/>
      <w:autoSpaceDN/>
      <w:adjustRightInd/>
      <w:spacing w:line="288" w:lineRule="auto"/>
      <w:jc w:val="left"/>
      <w:textAlignment w:val="auto"/>
      <w:outlineLvl w:val="2"/>
    </w:pPr>
    <w:rPr>
      <w:rFonts w:cs="Arial"/>
      <w:b/>
      <w:iCs/>
      <w:spacing w:val="20"/>
      <w:sz w:val="28"/>
      <w:szCs w:val="28"/>
    </w:rPr>
  </w:style>
  <w:style w:type="paragraph" w:styleId="Heading4">
    <w:name w:val="heading 4"/>
    <w:basedOn w:val="Normal"/>
    <w:next w:val="Normal"/>
    <w:link w:val="Heading4Char"/>
    <w:qFormat/>
    <w:rsid w:val="00951B1A"/>
    <w:pPr>
      <w:keepNext/>
      <w:keepLines/>
      <w:pBdr>
        <w:top w:val="single" w:sz="4" w:space="1" w:color="auto"/>
        <w:bottom w:val="single" w:sz="4" w:space="1" w:color="auto"/>
      </w:pBdr>
      <w:overflowPunct/>
      <w:autoSpaceDE/>
      <w:autoSpaceDN/>
      <w:adjustRightInd/>
      <w:jc w:val="left"/>
      <w:textAlignment w:val="auto"/>
      <w:outlineLvl w:val="3"/>
    </w:pPr>
    <w:rPr>
      <w:b/>
      <w:bCs/>
      <w:sz w:val="28"/>
      <w:szCs w:val="28"/>
    </w:rPr>
  </w:style>
  <w:style w:type="paragraph" w:styleId="Heading5">
    <w:name w:val="heading 5"/>
    <w:basedOn w:val="Normal"/>
    <w:next w:val="Normal"/>
    <w:link w:val="Heading5Char"/>
    <w:qFormat/>
    <w:rsid w:val="00E62EF0"/>
    <w:pPr>
      <w:keepNext/>
      <w:keepLines/>
      <w:jc w:val="left"/>
      <w:outlineLvl w:val="4"/>
    </w:pPr>
    <w:rPr>
      <w:b/>
      <w:sz w:val="26"/>
      <w:szCs w:val="26"/>
    </w:rPr>
  </w:style>
  <w:style w:type="paragraph" w:styleId="Heading6">
    <w:name w:val="heading 6"/>
    <w:basedOn w:val="Normal"/>
    <w:next w:val="Normal"/>
    <w:link w:val="Heading6Char"/>
    <w:qFormat/>
    <w:rsid w:val="00E62EF0"/>
    <w:pPr>
      <w:keepNext/>
      <w:keepLines/>
      <w:jc w:val="left"/>
      <w:outlineLvl w:val="5"/>
    </w:pPr>
    <w:rPr>
      <w:b/>
      <w:sz w:val="24"/>
      <w:szCs w:val="24"/>
    </w:rPr>
  </w:style>
  <w:style w:type="paragraph" w:styleId="Heading7">
    <w:name w:val="heading 7"/>
    <w:basedOn w:val="Normal"/>
    <w:next w:val="Normal"/>
    <w:link w:val="Heading7Char"/>
    <w:qFormat/>
    <w:rsid w:val="00E62EF0"/>
    <w:pPr>
      <w:keepNext/>
      <w:jc w:val="left"/>
      <w:outlineLvl w:val="6"/>
    </w:pPr>
    <w:rPr>
      <w:b/>
      <w:spacing w:val="24"/>
      <w:szCs w:val="22"/>
    </w:rPr>
  </w:style>
  <w:style w:type="paragraph" w:styleId="Heading8">
    <w:name w:val="heading 8"/>
    <w:basedOn w:val="Normal6"/>
    <w:next w:val="Normal"/>
    <w:link w:val="Heading8Char"/>
    <w:uiPriority w:val="9"/>
    <w:unhideWhenUsed/>
    <w:qFormat/>
    <w:rsid w:val="00E62EF0"/>
    <w:pPr>
      <w:keepNext/>
      <w:keepLines/>
      <w:ind w:left="0"/>
      <w:outlineLvl w:val="7"/>
    </w:pPr>
    <w:rPr>
      <w:b/>
    </w:rPr>
  </w:style>
  <w:style w:type="paragraph" w:styleId="Heading9">
    <w:name w:val="heading 9"/>
    <w:basedOn w:val="Normal"/>
    <w:next w:val="Normal"/>
    <w:link w:val="Heading9Char"/>
    <w:uiPriority w:val="9"/>
    <w:unhideWhenUsed/>
    <w:qFormat/>
    <w:rsid w:val="00E62EF0"/>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B1A"/>
    <w:rPr>
      <w:rFonts w:ascii="Times New Roman" w:eastAsia="Times New Roman" w:hAnsi="Times New Roman" w:cs="Times New Roman"/>
      <w:b/>
      <w:spacing w:val="20"/>
      <w:sz w:val="32"/>
      <w:szCs w:val="32"/>
      <w:shd w:val="clear" w:color="auto" w:fill="E6E6E6"/>
      <w:lang w:val="sl-SI"/>
    </w:rPr>
  </w:style>
  <w:style w:type="character" w:customStyle="1" w:styleId="Heading2Char">
    <w:name w:val="Heading 2 Char"/>
    <w:basedOn w:val="DefaultParagraphFont"/>
    <w:link w:val="Heading2"/>
    <w:rsid w:val="00E62EF0"/>
    <w:rPr>
      <w:rFonts w:ascii="Times New Roman" w:eastAsia="Times New Roman" w:hAnsi="Times New Roman" w:cs="Times New Roman"/>
      <w:b/>
      <w:spacing w:val="20"/>
      <w:sz w:val="30"/>
      <w:szCs w:val="30"/>
      <w:shd w:val="clear" w:color="auto" w:fill="E6E6E6"/>
      <w:lang w:val="sl-SI"/>
    </w:rPr>
  </w:style>
  <w:style w:type="character" w:customStyle="1" w:styleId="Heading3Char">
    <w:name w:val="Heading 3 Char"/>
    <w:basedOn w:val="DefaultParagraphFont"/>
    <w:link w:val="Heading3"/>
    <w:rsid w:val="00FE4B89"/>
    <w:rPr>
      <w:rFonts w:ascii="Times New Roman" w:eastAsia="Times New Roman" w:hAnsi="Times New Roman" w:cs="Arial"/>
      <w:b/>
      <w:iCs/>
      <w:spacing w:val="20"/>
      <w:sz w:val="28"/>
      <w:szCs w:val="28"/>
      <w:shd w:val="clear" w:color="auto" w:fill="E6E6E6"/>
      <w:lang w:val="sl-SI"/>
    </w:rPr>
  </w:style>
  <w:style w:type="character" w:customStyle="1" w:styleId="Heading4Char">
    <w:name w:val="Heading 4 Char"/>
    <w:basedOn w:val="DefaultParagraphFont"/>
    <w:link w:val="Heading4"/>
    <w:rsid w:val="00951B1A"/>
    <w:rPr>
      <w:rFonts w:ascii="Times New Roman" w:eastAsia="Times New Roman" w:hAnsi="Times New Roman" w:cs="Times New Roman"/>
      <w:b/>
      <w:bCs/>
      <w:sz w:val="28"/>
      <w:szCs w:val="28"/>
      <w:lang w:val="sl-SI"/>
    </w:rPr>
  </w:style>
  <w:style w:type="character" w:customStyle="1" w:styleId="Heading5Char">
    <w:name w:val="Heading 5 Char"/>
    <w:basedOn w:val="DefaultParagraphFont"/>
    <w:link w:val="Heading5"/>
    <w:rsid w:val="00E62EF0"/>
    <w:rPr>
      <w:rFonts w:ascii="Times New Roman" w:eastAsia="Times New Roman" w:hAnsi="Times New Roman" w:cs="Times New Roman"/>
      <w:b/>
      <w:sz w:val="26"/>
      <w:szCs w:val="26"/>
      <w:lang w:val="sl-SI"/>
    </w:rPr>
  </w:style>
  <w:style w:type="character" w:customStyle="1" w:styleId="Heading6Char">
    <w:name w:val="Heading 6 Char"/>
    <w:basedOn w:val="DefaultParagraphFont"/>
    <w:link w:val="Heading6"/>
    <w:rsid w:val="00E62EF0"/>
    <w:rPr>
      <w:rFonts w:ascii="Times New Roman" w:eastAsia="Times New Roman" w:hAnsi="Times New Roman" w:cs="Times New Roman"/>
      <w:b/>
      <w:sz w:val="24"/>
      <w:szCs w:val="24"/>
      <w:lang w:val="sl-SI"/>
    </w:rPr>
  </w:style>
  <w:style w:type="character" w:customStyle="1" w:styleId="Heading7Char">
    <w:name w:val="Heading 7 Char"/>
    <w:basedOn w:val="DefaultParagraphFont"/>
    <w:link w:val="Heading7"/>
    <w:rsid w:val="00E62EF0"/>
    <w:rPr>
      <w:rFonts w:ascii="Times New Roman" w:eastAsia="Times New Roman" w:hAnsi="Times New Roman" w:cs="Times New Roman"/>
      <w:b/>
      <w:spacing w:val="24"/>
      <w:lang w:val="sl-SI"/>
    </w:rPr>
  </w:style>
  <w:style w:type="paragraph" w:customStyle="1" w:styleId="KAZALO">
    <w:name w:val="KAZALO"/>
    <w:basedOn w:val="Normal"/>
    <w:rsid w:val="00480C76"/>
    <w:pPr>
      <w:keepNext/>
      <w:spacing w:after="240"/>
      <w:jc w:val="center"/>
    </w:pPr>
    <w:rPr>
      <w:b/>
      <w:bCs/>
      <w:sz w:val="32"/>
      <w:szCs w:val="32"/>
    </w:rPr>
  </w:style>
  <w:style w:type="paragraph" w:styleId="Header">
    <w:name w:val="header"/>
    <w:basedOn w:val="Normal"/>
    <w:link w:val="HeaderChar"/>
    <w:semiHidden/>
    <w:rsid w:val="00480C76"/>
    <w:pPr>
      <w:pBdr>
        <w:bottom w:val="single" w:sz="4" w:space="1" w:color="auto"/>
      </w:pBdr>
      <w:tabs>
        <w:tab w:val="center" w:pos="4536"/>
        <w:tab w:val="right" w:pos="9072"/>
      </w:tabs>
    </w:pPr>
    <w:rPr>
      <w:sz w:val="16"/>
    </w:rPr>
  </w:style>
  <w:style w:type="character" w:customStyle="1" w:styleId="HeaderChar">
    <w:name w:val="Header Char"/>
    <w:basedOn w:val="DefaultParagraphFont"/>
    <w:link w:val="Header"/>
    <w:semiHidden/>
    <w:rsid w:val="00480C76"/>
    <w:rPr>
      <w:rFonts w:ascii="Times New Roman" w:eastAsia="Times New Roman" w:hAnsi="Times New Roman" w:cs="Times New Roman"/>
      <w:sz w:val="16"/>
      <w:szCs w:val="20"/>
      <w:lang w:val="sl-SI"/>
    </w:rPr>
  </w:style>
  <w:style w:type="paragraph" w:styleId="Footer">
    <w:name w:val="footer"/>
    <w:basedOn w:val="Normal"/>
    <w:link w:val="FooterChar"/>
    <w:semiHidden/>
    <w:rsid w:val="00480C76"/>
    <w:pPr>
      <w:pBdr>
        <w:top w:val="single" w:sz="4" w:space="1" w:color="auto"/>
      </w:pBdr>
      <w:tabs>
        <w:tab w:val="right" w:pos="9540"/>
      </w:tabs>
      <w:ind w:right="-21"/>
      <w:jc w:val="left"/>
    </w:pPr>
    <w:rPr>
      <w:sz w:val="20"/>
    </w:rPr>
  </w:style>
  <w:style w:type="character" w:customStyle="1" w:styleId="FooterChar">
    <w:name w:val="Footer Char"/>
    <w:basedOn w:val="DefaultParagraphFont"/>
    <w:link w:val="Footer"/>
    <w:semiHidden/>
    <w:rsid w:val="00480C76"/>
    <w:rPr>
      <w:rFonts w:ascii="Times New Roman" w:eastAsia="Times New Roman" w:hAnsi="Times New Roman" w:cs="Times New Roman"/>
      <w:sz w:val="20"/>
      <w:szCs w:val="20"/>
      <w:lang w:val="sl-SI"/>
    </w:rPr>
  </w:style>
  <w:style w:type="character" w:styleId="PageNumber">
    <w:name w:val="page number"/>
    <w:basedOn w:val="DefaultParagraphFont"/>
    <w:semiHidden/>
    <w:rsid w:val="00480C76"/>
  </w:style>
  <w:style w:type="paragraph" w:customStyle="1" w:styleId="Normal3">
    <w:name w:val="Normal 3"/>
    <w:basedOn w:val="Normal"/>
    <w:link w:val="Normal3Char"/>
    <w:rsid w:val="00480C76"/>
    <w:pPr>
      <w:ind w:left="360"/>
    </w:pPr>
  </w:style>
  <w:style w:type="paragraph" w:customStyle="1" w:styleId="Normal4">
    <w:name w:val="Normal 4"/>
    <w:basedOn w:val="Normal"/>
    <w:link w:val="Normal4Char"/>
    <w:rsid w:val="00480C76"/>
    <w:pPr>
      <w:ind w:left="540"/>
    </w:pPr>
  </w:style>
  <w:style w:type="paragraph" w:customStyle="1" w:styleId="Normal5">
    <w:name w:val="Normal 5"/>
    <w:basedOn w:val="Normal"/>
    <w:link w:val="Normal5Char"/>
    <w:rsid w:val="00480C76"/>
    <w:pPr>
      <w:ind w:left="720"/>
    </w:pPr>
  </w:style>
  <w:style w:type="paragraph" w:customStyle="1" w:styleId="Normal6">
    <w:name w:val="Normal 6"/>
    <w:basedOn w:val="Normal"/>
    <w:link w:val="Normal6Char"/>
    <w:rsid w:val="00480C76"/>
    <w:pPr>
      <w:ind w:left="1080"/>
    </w:pPr>
  </w:style>
  <w:style w:type="character" w:customStyle="1" w:styleId="Normal3Char">
    <w:name w:val="Normal 3 Char"/>
    <w:basedOn w:val="DefaultParagraphFont"/>
    <w:link w:val="Normal3"/>
    <w:rsid w:val="00480C76"/>
    <w:rPr>
      <w:rFonts w:ascii="Times New Roman" w:eastAsia="Times New Roman" w:hAnsi="Times New Roman" w:cs="Times New Roman"/>
      <w:szCs w:val="20"/>
      <w:lang w:val="sl-SI"/>
    </w:rPr>
  </w:style>
  <w:style w:type="character" w:customStyle="1" w:styleId="Normal5Char">
    <w:name w:val="Normal 5 Char"/>
    <w:basedOn w:val="DefaultParagraphFont"/>
    <w:link w:val="Normal5"/>
    <w:rsid w:val="00480C76"/>
    <w:rPr>
      <w:rFonts w:ascii="Times New Roman" w:eastAsia="Times New Roman" w:hAnsi="Times New Roman" w:cs="Times New Roman"/>
      <w:szCs w:val="20"/>
      <w:lang w:val="sl-SI"/>
    </w:rPr>
  </w:style>
  <w:style w:type="character" w:customStyle="1" w:styleId="Normal4Char">
    <w:name w:val="Normal 4 Char"/>
    <w:basedOn w:val="DefaultParagraphFont"/>
    <w:link w:val="Normal4"/>
    <w:rsid w:val="00480C76"/>
    <w:rPr>
      <w:rFonts w:ascii="Times New Roman" w:eastAsia="Times New Roman" w:hAnsi="Times New Roman" w:cs="Times New Roman"/>
      <w:szCs w:val="20"/>
      <w:lang w:val="sl-SI"/>
    </w:rPr>
  </w:style>
  <w:style w:type="character" w:styleId="Emphasis">
    <w:name w:val="Emphasis"/>
    <w:basedOn w:val="DefaultParagraphFont"/>
    <w:qFormat/>
    <w:rsid w:val="00480C76"/>
    <w:rPr>
      <w:b/>
      <w:bCs/>
      <w:i w:val="0"/>
      <w:iCs w:val="0"/>
    </w:rPr>
  </w:style>
  <w:style w:type="character" w:styleId="Strong">
    <w:name w:val="Strong"/>
    <w:basedOn w:val="DefaultParagraphFont"/>
    <w:qFormat/>
    <w:rsid w:val="00480C76"/>
    <w:rPr>
      <w:b/>
      <w:bCs/>
    </w:rPr>
  </w:style>
  <w:style w:type="character" w:styleId="Hyperlink">
    <w:name w:val="Hyperlink"/>
    <w:basedOn w:val="DefaultParagraphFont"/>
    <w:rsid w:val="00480C76"/>
    <w:rPr>
      <w:color w:val="0000FF"/>
      <w:u w:val="single"/>
    </w:rPr>
  </w:style>
  <w:style w:type="table" w:styleId="TableGrid">
    <w:name w:val="Table Grid"/>
    <w:basedOn w:val="TableNormal"/>
    <w:rsid w:val="00480C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6Char">
    <w:name w:val="Normal 6 Char"/>
    <w:basedOn w:val="DefaultParagraphFont"/>
    <w:link w:val="Normal6"/>
    <w:rsid w:val="00480C76"/>
    <w:rPr>
      <w:rFonts w:ascii="Times New Roman" w:eastAsia="Times New Roman" w:hAnsi="Times New Roman" w:cs="Times New Roman"/>
      <w:szCs w:val="20"/>
      <w:lang w:val="sl-SI"/>
    </w:rPr>
  </w:style>
  <w:style w:type="paragraph" w:customStyle="1" w:styleId="CellHeader">
    <w:name w:val="CellHeader"/>
    <w:basedOn w:val="Normal"/>
    <w:qFormat/>
    <w:rsid w:val="00BB642B"/>
    <w:rPr>
      <w:rFonts w:cs="Arial"/>
      <w:bCs/>
      <w:sz w:val="20"/>
      <w:szCs w:val="22"/>
      <w:lang w:eastAsia="hr-HR"/>
    </w:rPr>
  </w:style>
  <w:style w:type="paragraph" w:customStyle="1" w:styleId="CellColumn">
    <w:name w:val="CellColumn"/>
    <w:basedOn w:val="CellHeader"/>
    <w:qFormat/>
    <w:rsid w:val="00BB642B"/>
  </w:style>
  <w:style w:type="character" w:customStyle="1" w:styleId="Heading8Char">
    <w:name w:val="Heading 8 Char"/>
    <w:basedOn w:val="DefaultParagraphFont"/>
    <w:link w:val="Heading8"/>
    <w:uiPriority w:val="9"/>
    <w:rsid w:val="00E62EF0"/>
    <w:rPr>
      <w:rFonts w:ascii="Times New Roman" w:eastAsia="Times New Roman" w:hAnsi="Times New Roman" w:cs="Times New Roman"/>
      <w:b/>
      <w:szCs w:val="20"/>
      <w:lang w:val="sl-SI"/>
    </w:rPr>
  </w:style>
  <w:style w:type="character" w:customStyle="1" w:styleId="Heading9Char">
    <w:name w:val="Heading 9 Char"/>
    <w:basedOn w:val="DefaultParagraphFont"/>
    <w:link w:val="Heading9"/>
    <w:uiPriority w:val="9"/>
    <w:rsid w:val="00E62EF0"/>
    <w:rPr>
      <w:rFonts w:asciiTheme="majorHAnsi" w:eastAsiaTheme="majorEastAsia" w:hAnsiTheme="majorHAnsi" w:cstheme="majorBidi"/>
      <w:i/>
      <w:iCs/>
      <w:color w:val="272727" w:themeColor="text1" w:themeTint="D8"/>
      <w:sz w:val="21"/>
      <w:szCs w:val="21"/>
      <w:lang w:val="sl-SI"/>
    </w:rPr>
  </w:style>
  <w:style w:type="table" w:customStyle="1" w:styleId="Style1">
    <w:name w:val="Style1"/>
    <w:basedOn w:val="TableNormal"/>
    <w:uiPriority w:val="99"/>
    <w:rsid w:val="007A7E45"/>
    <w:pPr>
      <w:keepLines/>
      <w:spacing w:after="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tblStylePr w:type="firstRow">
      <w:pPr>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tcPr>
    </w:tblStylePr>
  </w:style>
  <w:style w:type="table" w:customStyle="1" w:styleId="StilTablice">
    <w:name w:val="StilTablice"/>
    <w:basedOn w:val="TableNormal"/>
    <w:uiPriority w:val="99"/>
    <w:rsid w:val="00ED0E3A"/>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paragraph" w:customStyle="1" w:styleId="NormalSpecial">
    <w:name w:val="NormalSpecial"/>
    <w:basedOn w:val="Normal"/>
    <w:next w:val="Normal"/>
    <w:qFormat/>
    <w:rsid w:val="0027042C"/>
    <w:pPr>
      <w:keepNext/>
      <w:spacing w:after="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5C74-F0A5-43D9-90B4-B27B2CF5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Marasović</dc:creator>
  <cp:lastModifiedBy>Marija Frajman</cp:lastModifiedBy>
  <cp:revision>2</cp:revision>
  <dcterms:created xsi:type="dcterms:W3CDTF">2023-12-21T09:57:00Z</dcterms:created>
  <dcterms:modified xsi:type="dcterms:W3CDTF">2023-12-21T09:57:00Z</dcterms:modified>
</cp:coreProperties>
</file>